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C0" w:rsidRPr="00196627" w:rsidRDefault="00196627" w:rsidP="00196627">
      <w:pPr>
        <w:spacing w:line="400" w:lineRule="exact"/>
        <w:ind w:leftChars="100" w:left="240"/>
        <w:jc w:val="center"/>
        <w:textDirection w:val="lrTbV"/>
        <w:rPr>
          <w:rFonts w:ascii="標楷體" w:eastAsia="標楷體" w:hAnsi="標楷體"/>
          <w:b/>
          <w:sz w:val="36"/>
          <w:szCs w:val="36"/>
        </w:rPr>
      </w:pPr>
      <w:r w:rsidRPr="00196627">
        <w:rPr>
          <w:rFonts w:ascii="標楷體" w:eastAsia="標楷體" w:hAnsi="標楷體" w:hint="eastAsia"/>
          <w:b/>
          <w:sz w:val="36"/>
          <w:szCs w:val="36"/>
        </w:rPr>
        <w:t>臺北市私立光仁國民小學</w:t>
      </w:r>
      <w:r w:rsidR="005050C3">
        <w:rPr>
          <w:rFonts w:ascii="標楷體" w:eastAsia="標楷體" w:hAnsi="標楷體" w:hint="eastAsia"/>
          <w:b/>
          <w:sz w:val="36"/>
          <w:szCs w:val="36"/>
        </w:rPr>
        <w:t>家長會辦理2026</w:t>
      </w:r>
      <w:r w:rsidRPr="00196627">
        <w:rPr>
          <w:rFonts w:ascii="標楷體" w:eastAsia="標楷體" w:hAnsi="標楷體" w:hint="eastAsia"/>
          <w:b/>
          <w:sz w:val="36"/>
          <w:szCs w:val="36"/>
        </w:rPr>
        <w:t>日本音樂交流活動</w:t>
      </w:r>
      <w:r w:rsidR="00C56816" w:rsidRPr="00196627">
        <w:rPr>
          <w:rFonts w:ascii="標楷體" w:eastAsia="標楷體" w:hint="eastAsia"/>
          <w:b/>
          <w:sz w:val="36"/>
          <w:szCs w:val="36"/>
        </w:rPr>
        <w:t>勞務採購</w:t>
      </w:r>
      <w:r w:rsidR="00C56816" w:rsidRPr="00196627">
        <w:rPr>
          <w:rFonts w:ascii="標楷體" w:eastAsia="標楷體" w:hAnsi="標楷體" w:hint="eastAsia"/>
          <w:b/>
          <w:sz w:val="36"/>
          <w:szCs w:val="36"/>
        </w:rPr>
        <w:t>評選</w:t>
      </w:r>
      <w:r w:rsidR="003E3BC0" w:rsidRPr="00196627">
        <w:rPr>
          <w:rFonts w:ascii="標楷體" w:eastAsia="標楷體" w:hAnsi="標楷體" w:hint="eastAsia"/>
          <w:b/>
          <w:sz w:val="36"/>
          <w:szCs w:val="36"/>
        </w:rPr>
        <w:t>辦法</w:t>
      </w:r>
    </w:p>
    <w:p w:rsidR="006B2277" w:rsidRDefault="006B2277" w:rsidP="006B2277">
      <w:p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壹、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委員會：</w:t>
      </w:r>
    </w:p>
    <w:p w:rsidR="006B2277" w:rsidRDefault="006B2277" w:rsidP="006B2277">
      <w:pPr>
        <w:snapToGrid w:val="0"/>
        <w:spacing w:line="0" w:lineRule="atLeast"/>
        <w:ind w:left="552" w:right="-114" w:hangingChars="200" w:hanging="552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 xml:space="preserve">　　由</w:t>
      </w:r>
      <w:r w:rsidRPr="00EF3F9D">
        <w:rPr>
          <w:rFonts w:ascii="標楷體" w:eastAsia="標楷體" w:hAnsi="標楷體" w:hint="eastAsia"/>
          <w:spacing w:val="-2"/>
          <w:sz w:val="28"/>
        </w:rPr>
        <w:t>臺北市私立光仁國民小學</w:t>
      </w:r>
      <w:r>
        <w:rPr>
          <w:rFonts w:ascii="標楷體" w:eastAsia="標楷體" w:hAnsi="標楷體" w:hint="eastAsia"/>
          <w:spacing w:val="-2"/>
          <w:sz w:val="28"/>
        </w:rPr>
        <w:t>有關單位代表</w:t>
      </w:r>
      <w:r w:rsidR="00216821">
        <w:rPr>
          <w:rFonts w:ascii="標楷體" w:eastAsia="標楷體" w:hAnsi="標楷體" w:hint="eastAsia"/>
          <w:spacing w:val="-2"/>
          <w:sz w:val="28"/>
        </w:rPr>
        <w:t>7</w:t>
      </w:r>
      <w:r>
        <w:rPr>
          <w:rFonts w:ascii="標楷體" w:eastAsia="標楷體" w:hAnsi="標楷體" w:hint="eastAsia"/>
          <w:spacing w:val="-2"/>
          <w:sz w:val="28"/>
        </w:rPr>
        <w:t>人組成</w:t>
      </w:r>
      <w:r>
        <w:rPr>
          <w:rFonts w:ascii="標楷體" w:eastAsia="標楷體" w:hAnsi="標楷體"/>
          <w:spacing w:val="-2"/>
          <w:sz w:val="28"/>
        </w:rPr>
        <w:t>，</w:t>
      </w:r>
      <w:r>
        <w:rPr>
          <w:rFonts w:ascii="標楷體" w:eastAsia="標楷體" w:hAnsi="標楷體" w:hint="eastAsia"/>
          <w:spacing w:val="-2"/>
          <w:sz w:val="28"/>
        </w:rPr>
        <w:t>置召集人一人，綜理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事宜；副召集人一人，襄助召集人處理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事宜，於完成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相關事宜後解散，其職掌如下：</w:t>
      </w:r>
    </w:p>
    <w:p w:rsidR="006B2277" w:rsidRDefault="006B2277" w:rsidP="006B2277">
      <w:pPr>
        <w:numPr>
          <w:ilvl w:val="0"/>
          <w:numId w:val="2"/>
        </w:num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訂定或審定招標文件之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標準。</w:t>
      </w:r>
    </w:p>
    <w:p w:rsidR="006B2277" w:rsidRDefault="006B2277" w:rsidP="006B2277">
      <w:pPr>
        <w:numPr>
          <w:ilvl w:val="0"/>
          <w:numId w:val="2"/>
        </w:num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辦理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作業。</w:t>
      </w:r>
    </w:p>
    <w:p w:rsidR="006B2277" w:rsidRDefault="006B2277" w:rsidP="006B2277">
      <w:pPr>
        <w:numPr>
          <w:ilvl w:val="0"/>
          <w:numId w:val="2"/>
        </w:num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協助機關解釋與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標準、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過程或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結果有關之事項。</w:t>
      </w:r>
    </w:p>
    <w:p w:rsidR="006B2277" w:rsidRDefault="006B2277" w:rsidP="006B2277">
      <w:pPr>
        <w:pStyle w:val="3"/>
        <w:spacing w:line="0" w:lineRule="atLeast"/>
        <w:ind w:right="-114"/>
        <w:rPr>
          <w:rFonts w:ascii="標楷體" w:hAnsi="標楷體"/>
        </w:rPr>
      </w:pPr>
    </w:p>
    <w:p w:rsidR="006B2277" w:rsidRDefault="006B2277" w:rsidP="006B2277">
      <w:p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貳、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委員會會議：</w:t>
      </w:r>
    </w:p>
    <w:p w:rsidR="006B2277" w:rsidRDefault="006B2277" w:rsidP="006B2277">
      <w:p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（一）由業務單位發開會通知。</w:t>
      </w:r>
    </w:p>
    <w:p w:rsidR="006B2277" w:rsidRDefault="006B2277" w:rsidP="006B2277">
      <w:p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（二）會議主持人：由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委員會召集人擔任。</w:t>
      </w:r>
    </w:p>
    <w:p w:rsidR="006B2277" w:rsidRDefault="006B2277" w:rsidP="006B2277">
      <w:pPr>
        <w:snapToGrid w:val="0"/>
        <w:spacing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（三）出席人員：</w:t>
      </w:r>
      <w:r w:rsidR="00C56816">
        <w:rPr>
          <w:rFonts w:ascii="標楷體" w:eastAsia="標楷體" w:hAnsi="標楷體" w:hint="eastAsia"/>
          <w:spacing w:val="-2"/>
          <w:sz w:val="28"/>
        </w:rPr>
        <w:t>評選</w:t>
      </w:r>
      <w:r>
        <w:rPr>
          <w:rFonts w:ascii="標楷體" w:eastAsia="標楷體" w:hAnsi="標楷體" w:hint="eastAsia"/>
          <w:spacing w:val="-2"/>
          <w:sz w:val="28"/>
        </w:rPr>
        <w:t>委員。</w:t>
      </w:r>
    </w:p>
    <w:p w:rsidR="006B2277" w:rsidRDefault="006B2277" w:rsidP="003C0101">
      <w:pPr>
        <w:snapToGrid w:val="0"/>
        <w:spacing w:after="240" w:line="0" w:lineRule="atLeast"/>
        <w:ind w:right="-114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（四）列席單位：需求與業務單位。</w:t>
      </w:r>
    </w:p>
    <w:p w:rsidR="006B2277" w:rsidRPr="00C76532" w:rsidRDefault="006B2277" w:rsidP="006B2277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叁</w:t>
      </w:r>
      <w:r w:rsidRPr="00C76532">
        <w:rPr>
          <w:rFonts w:eastAsia="標楷體"/>
          <w:sz w:val="28"/>
          <w:szCs w:val="28"/>
        </w:rPr>
        <w:t>、</w:t>
      </w:r>
      <w:r w:rsidR="00C56816">
        <w:rPr>
          <w:rFonts w:eastAsia="標楷體"/>
          <w:sz w:val="28"/>
          <w:szCs w:val="28"/>
        </w:rPr>
        <w:t>評選</w:t>
      </w:r>
      <w:r w:rsidRPr="00C76532">
        <w:rPr>
          <w:rFonts w:eastAsia="標楷體"/>
          <w:sz w:val="28"/>
          <w:szCs w:val="28"/>
        </w:rPr>
        <w:t>項目：本案之</w:t>
      </w:r>
      <w:r w:rsidR="00C56816">
        <w:rPr>
          <w:rFonts w:eastAsia="標楷體"/>
          <w:sz w:val="28"/>
          <w:szCs w:val="28"/>
        </w:rPr>
        <w:t>評選</w:t>
      </w:r>
      <w:r w:rsidRPr="00C76532">
        <w:rPr>
          <w:rFonts w:eastAsia="標楷體"/>
          <w:sz w:val="28"/>
          <w:szCs w:val="28"/>
        </w:rPr>
        <w:t>項目及配分如下：</w:t>
      </w:r>
      <w:r w:rsidR="00DD44F6">
        <w:rPr>
          <w:rFonts w:eastAsia="標楷體"/>
          <w:sz w:val="28"/>
          <w:szCs w:val="28"/>
        </w:rPr>
        <w:t xml:space="preserve">   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活動行程規劃與服務內容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25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價格編列之完整性及合理性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15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proofErr w:type="gramStart"/>
      <w:r w:rsidRPr="00904DA5">
        <w:rPr>
          <w:rFonts w:ascii="標楷體" w:eastAsia="標楷體" w:hAnsi="標楷體" w:hint="eastAsia"/>
          <w:bCs/>
          <w:sz w:val="28"/>
          <w:szCs w:val="28"/>
        </w:rPr>
        <w:t>機票及艙等</w:t>
      </w:r>
      <w:proofErr w:type="gramEnd"/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8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住宿旅館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10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膳食安排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12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緊急應變規劃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10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雪梨交通安排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10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904DA5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rPr>
          <w:rFonts w:ascii="標楷體" w:eastAsia="標楷體" w:hAnsi="標楷體"/>
          <w:bCs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附加服務及特色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5</w:t>
      </w:r>
      <w:r>
        <w:rPr>
          <w:rFonts w:ascii="標楷體" w:eastAsia="標楷體" w:hAnsi="標楷體" w:hint="eastAsia"/>
          <w:bCs/>
          <w:sz w:val="28"/>
          <w:szCs w:val="28"/>
        </w:rPr>
        <w:t>%</w:t>
      </w:r>
    </w:p>
    <w:p w:rsidR="00D50AE8" w:rsidRPr="00904DA5" w:rsidRDefault="00904DA5" w:rsidP="00904DA5">
      <w:pPr>
        <w:numPr>
          <w:ilvl w:val="0"/>
          <w:numId w:val="3"/>
        </w:numPr>
        <w:tabs>
          <w:tab w:val="left" w:pos="1134"/>
        </w:tabs>
        <w:spacing w:after="240" w:line="320" w:lineRule="exact"/>
        <w:ind w:left="993" w:hanging="453"/>
        <w:rPr>
          <w:rFonts w:eastAsia="標楷體"/>
          <w:sz w:val="28"/>
          <w:szCs w:val="28"/>
        </w:rPr>
      </w:pPr>
      <w:r w:rsidRPr="00904DA5">
        <w:rPr>
          <w:rFonts w:ascii="標楷體" w:eastAsia="標楷體" w:hAnsi="標楷體" w:hint="eastAsia"/>
          <w:bCs/>
          <w:sz w:val="28"/>
          <w:szCs w:val="28"/>
        </w:rPr>
        <w:t>履約實績</w:t>
      </w:r>
      <w:r w:rsidRPr="00904DA5">
        <w:rPr>
          <w:rFonts w:ascii="標楷體" w:eastAsia="標楷體" w:hAnsi="標楷體" w:hint="eastAsia"/>
          <w:bCs/>
          <w:sz w:val="28"/>
          <w:szCs w:val="28"/>
        </w:rPr>
        <w:tab/>
        <w:t>5%</w:t>
      </w:r>
    </w:p>
    <w:p w:rsidR="006B2277" w:rsidRPr="004D11F5" w:rsidRDefault="00C56816" w:rsidP="004D11F5">
      <w:pPr>
        <w:pStyle w:val="aa"/>
        <w:numPr>
          <w:ilvl w:val="1"/>
          <w:numId w:val="3"/>
        </w:numPr>
        <w:tabs>
          <w:tab w:val="left" w:pos="0"/>
        </w:tabs>
        <w:spacing w:line="380" w:lineRule="exact"/>
        <w:ind w:leftChars="0" w:left="567" w:hanging="567"/>
        <w:rPr>
          <w:rFonts w:eastAsia="標楷體"/>
          <w:sz w:val="28"/>
          <w:szCs w:val="28"/>
        </w:rPr>
      </w:pPr>
      <w:r w:rsidRPr="004D11F5">
        <w:rPr>
          <w:rFonts w:eastAsia="標楷體"/>
          <w:sz w:val="28"/>
          <w:szCs w:val="28"/>
        </w:rPr>
        <w:t>評選</w:t>
      </w:r>
      <w:r w:rsidR="006B2277" w:rsidRPr="004D11F5">
        <w:rPr>
          <w:rFonts w:eastAsia="標楷體"/>
          <w:sz w:val="28"/>
          <w:szCs w:val="28"/>
        </w:rPr>
        <w:t>方式</w:t>
      </w:r>
    </w:p>
    <w:p w:rsidR="00D50AE8" w:rsidRDefault="006B2277" w:rsidP="00D50AE8">
      <w:pPr>
        <w:pStyle w:val="a8"/>
        <w:spacing w:beforeLines="0" w:before="0" w:line="380" w:lineRule="exact"/>
        <w:ind w:leftChars="224" w:left="1076" w:hangingChars="192" w:hanging="538"/>
        <w:rPr>
          <w:rFonts w:ascii="標楷體" w:hAnsi="標楷體"/>
          <w:color w:val="FF0000"/>
        </w:rPr>
      </w:pPr>
      <w:r w:rsidRPr="00CE7026">
        <w:rPr>
          <w:szCs w:val="28"/>
        </w:rPr>
        <w:t>一、先進行基本資格審查，資格審查合格者方進入</w:t>
      </w:r>
      <w:r w:rsidR="00C56816">
        <w:rPr>
          <w:szCs w:val="28"/>
        </w:rPr>
        <w:t>評選</w:t>
      </w:r>
      <w:r w:rsidRPr="00CE7026">
        <w:rPr>
          <w:szCs w:val="28"/>
        </w:rPr>
        <w:t>階段。</w:t>
      </w:r>
      <w:r w:rsidR="00660490">
        <w:rPr>
          <w:rFonts w:hint="eastAsia"/>
          <w:szCs w:val="28"/>
        </w:rPr>
        <w:t>(</w:t>
      </w:r>
      <w:r w:rsidR="00660490" w:rsidRPr="0051554F">
        <w:rPr>
          <w:rFonts w:ascii="標楷體" w:hAnsi="標楷體" w:hint="eastAsia"/>
          <w:color w:val="FF0000"/>
        </w:rPr>
        <w:t>標價超過預算金額者為不合格標，不予減價機會。</w:t>
      </w:r>
      <w:r w:rsidR="00660490">
        <w:rPr>
          <w:rFonts w:ascii="標楷體" w:hAnsi="標楷體" w:hint="eastAsia"/>
          <w:color w:val="FF0000"/>
        </w:rPr>
        <w:t>)</w:t>
      </w:r>
    </w:p>
    <w:p w:rsidR="006B2277" w:rsidRPr="00267736" w:rsidRDefault="006B2277" w:rsidP="00D50AE8">
      <w:pPr>
        <w:pStyle w:val="a8"/>
        <w:spacing w:beforeLines="0" w:before="0" w:line="380" w:lineRule="exact"/>
        <w:ind w:leftChars="224" w:left="1076" w:hangingChars="192" w:hanging="538"/>
        <w:rPr>
          <w:szCs w:val="28"/>
        </w:rPr>
      </w:pPr>
      <w:r w:rsidRPr="00D50AE8">
        <w:rPr>
          <w:szCs w:val="28"/>
        </w:rPr>
        <w:t>二、</w:t>
      </w:r>
      <w:r w:rsidRPr="00D50AE8">
        <w:rPr>
          <w:color w:val="000000"/>
          <w:szCs w:val="28"/>
        </w:rPr>
        <w:t>參與投標廠商於</w:t>
      </w:r>
      <w:r w:rsidR="00C56816">
        <w:rPr>
          <w:color w:val="000000"/>
          <w:szCs w:val="28"/>
        </w:rPr>
        <w:t>評選</w:t>
      </w:r>
      <w:r w:rsidRPr="00D50AE8">
        <w:rPr>
          <w:color w:val="000000"/>
          <w:szCs w:val="28"/>
        </w:rPr>
        <w:t>會議企劃說明時，</w:t>
      </w:r>
      <w:r w:rsidR="00B87506" w:rsidRPr="00D50AE8">
        <w:rPr>
          <w:rFonts w:hint="eastAsia"/>
          <w:color w:val="000000"/>
          <w:szCs w:val="28"/>
        </w:rPr>
        <w:t>應</w:t>
      </w:r>
      <w:r w:rsidR="005B6515" w:rsidRPr="00D50AE8">
        <w:rPr>
          <w:color w:val="000000"/>
          <w:szCs w:val="28"/>
        </w:rPr>
        <w:t>派員出席</w:t>
      </w:r>
      <w:r w:rsidR="005B6515" w:rsidRPr="00D50AE8">
        <w:rPr>
          <w:rFonts w:hint="eastAsia"/>
          <w:color w:val="000000"/>
          <w:szCs w:val="28"/>
        </w:rPr>
        <w:t>。</w:t>
      </w:r>
      <w:r w:rsidR="005D580E" w:rsidRPr="00D50AE8">
        <w:rPr>
          <w:rFonts w:hint="eastAsia"/>
          <w:color w:val="000000"/>
          <w:szCs w:val="28"/>
          <w:highlight w:val="yellow"/>
          <w:bdr w:val="single" w:sz="4" w:space="0" w:color="auto"/>
        </w:rPr>
        <w:t>廠商應</w:t>
      </w:r>
      <w:r w:rsidR="005B6515" w:rsidRPr="00D50AE8">
        <w:rPr>
          <w:rFonts w:hint="eastAsia"/>
          <w:color w:val="000000"/>
          <w:szCs w:val="28"/>
          <w:highlight w:val="yellow"/>
          <w:bdr w:val="single" w:sz="4" w:space="0" w:color="auto"/>
        </w:rPr>
        <w:t>就</w:t>
      </w:r>
      <w:r w:rsidR="00C56816">
        <w:rPr>
          <w:rFonts w:hint="eastAsia"/>
          <w:color w:val="000000"/>
          <w:szCs w:val="28"/>
          <w:highlight w:val="yellow"/>
          <w:bdr w:val="single" w:sz="4" w:space="0" w:color="auto"/>
        </w:rPr>
        <w:t>評選</w:t>
      </w:r>
      <w:r w:rsidR="005B6515" w:rsidRPr="00D50AE8">
        <w:rPr>
          <w:rFonts w:hint="eastAsia"/>
          <w:color w:val="000000"/>
          <w:szCs w:val="28"/>
          <w:highlight w:val="yellow"/>
          <w:bdr w:val="single" w:sz="4" w:space="0" w:color="auto"/>
        </w:rPr>
        <w:t>項目</w:t>
      </w:r>
      <w:r w:rsidR="005D580E" w:rsidRPr="00D50AE8">
        <w:rPr>
          <w:rFonts w:hint="eastAsia"/>
          <w:color w:val="000000"/>
          <w:szCs w:val="28"/>
          <w:highlight w:val="yellow"/>
          <w:bdr w:val="single" w:sz="4" w:space="0" w:color="auto"/>
        </w:rPr>
        <w:t>準備簡報，</w:t>
      </w:r>
      <w:r w:rsidR="00D50AE8" w:rsidRPr="00D50AE8">
        <w:rPr>
          <w:rFonts w:ascii="標楷體" w:hAnsi="標楷體"/>
          <w:highlight w:val="yellow"/>
          <w:bdr w:val="single" w:sz="4" w:space="0" w:color="auto"/>
        </w:rPr>
        <w:t>並提供</w:t>
      </w:r>
      <w:r w:rsidR="00811897" w:rsidRPr="00811897">
        <w:rPr>
          <w:rFonts w:ascii="標楷體" w:hAnsi="標楷體" w:hint="eastAsia"/>
          <w:color w:val="FF0000"/>
          <w:highlight w:val="yellow"/>
          <w:bdr w:val="single" w:sz="4" w:space="0" w:color="auto"/>
        </w:rPr>
        <w:t>11</w:t>
      </w:r>
      <w:r w:rsidR="00D50AE8" w:rsidRPr="00D50AE8">
        <w:rPr>
          <w:rFonts w:ascii="標楷體" w:hAnsi="標楷體"/>
          <w:highlight w:val="yellow"/>
          <w:bdr w:val="single" w:sz="4" w:space="0" w:color="auto"/>
        </w:rPr>
        <w:t>份書面資料（企畫書需加蓋公司印鑑章及負責人章）作為評選委員現場審查之用。書面資料及說明內容即為契約之</w:t>
      </w:r>
      <w:proofErr w:type="gramStart"/>
      <w:r w:rsidR="00D50AE8" w:rsidRPr="00D50AE8">
        <w:rPr>
          <w:rFonts w:ascii="標楷體" w:hAnsi="標楷體"/>
          <w:highlight w:val="yellow"/>
          <w:bdr w:val="single" w:sz="4" w:space="0" w:color="auto"/>
        </w:rPr>
        <w:t>一</w:t>
      </w:r>
      <w:proofErr w:type="gramEnd"/>
      <w:r w:rsidR="00D50AE8" w:rsidRPr="00D50AE8">
        <w:rPr>
          <w:rFonts w:ascii="標楷體" w:hAnsi="標楷體"/>
          <w:highlight w:val="yellow"/>
          <w:bdr w:val="single" w:sz="4" w:space="0" w:color="auto"/>
        </w:rPr>
        <w:t>部份內容。</w:t>
      </w:r>
      <w:r w:rsidRPr="00425441">
        <w:rPr>
          <w:color w:val="000000"/>
          <w:szCs w:val="28"/>
        </w:rPr>
        <w:t>簡報之先後次序</w:t>
      </w:r>
      <w:r w:rsidRPr="00425441">
        <w:rPr>
          <w:szCs w:val="28"/>
        </w:rPr>
        <w:t>依投標順序向</w:t>
      </w:r>
      <w:r w:rsidR="00C56816">
        <w:rPr>
          <w:szCs w:val="28"/>
        </w:rPr>
        <w:t>評選</w:t>
      </w:r>
      <w:r w:rsidRPr="00425441">
        <w:rPr>
          <w:szCs w:val="28"/>
        </w:rPr>
        <w:t>委員提出簡報</w:t>
      </w:r>
      <w:r w:rsidRPr="00425441">
        <w:rPr>
          <w:color w:val="000000"/>
          <w:szCs w:val="28"/>
        </w:rPr>
        <w:t>。輪由該廠商簡報時，其列席人數應不得超過</w:t>
      </w:r>
      <w:r w:rsidR="00216821">
        <w:rPr>
          <w:color w:val="000000"/>
          <w:szCs w:val="28"/>
        </w:rPr>
        <w:t>2</w:t>
      </w:r>
      <w:r w:rsidRPr="00425441">
        <w:rPr>
          <w:color w:val="000000"/>
          <w:szCs w:val="28"/>
        </w:rPr>
        <w:t>人，</w:t>
      </w:r>
      <w:r w:rsidRPr="00216821">
        <w:rPr>
          <w:color w:val="FF0000"/>
          <w:szCs w:val="28"/>
        </w:rPr>
        <w:t>簡報時間不得超過</w:t>
      </w:r>
      <w:r w:rsidRPr="00216821">
        <w:rPr>
          <w:b/>
          <w:color w:val="FF0000"/>
          <w:szCs w:val="28"/>
          <w:u w:val="single"/>
        </w:rPr>
        <w:t>1</w:t>
      </w:r>
      <w:r w:rsidR="00660490" w:rsidRPr="00216821">
        <w:rPr>
          <w:rFonts w:hint="eastAsia"/>
          <w:b/>
          <w:color w:val="FF0000"/>
          <w:szCs w:val="28"/>
          <w:u w:val="single"/>
        </w:rPr>
        <w:t>5</w:t>
      </w:r>
      <w:r w:rsidRPr="00216821">
        <w:rPr>
          <w:color w:val="FF0000"/>
          <w:szCs w:val="28"/>
        </w:rPr>
        <w:t>分鐘、答</w:t>
      </w:r>
      <w:proofErr w:type="gramStart"/>
      <w:r w:rsidRPr="00216821">
        <w:rPr>
          <w:color w:val="FF0000"/>
          <w:szCs w:val="28"/>
        </w:rPr>
        <w:t>詢</w:t>
      </w:r>
      <w:proofErr w:type="gramEnd"/>
      <w:r w:rsidRPr="00216821">
        <w:rPr>
          <w:color w:val="FF0000"/>
          <w:szCs w:val="28"/>
        </w:rPr>
        <w:t>以</w:t>
      </w:r>
      <w:r w:rsidR="00E60A81" w:rsidRPr="00216821">
        <w:rPr>
          <w:color w:val="FF0000"/>
          <w:szCs w:val="28"/>
          <w:u w:val="single"/>
        </w:rPr>
        <w:t>10</w:t>
      </w:r>
      <w:r w:rsidRPr="00216821">
        <w:rPr>
          <w:color w:val="FF0000"/>
          <w:szCs w:val="28"/>
        </w:rPr>
        <w:t>分鐘為原則</w:t>
      </w:r>
      <w:r w:rsidRPr="00425441">
        <w:rPr>
          <w:szCs w:val="28"/>
        </w:rPr>
        <w:t>（</w:t>
      </w:r>
      <w:r w:rsidR="00C56816">
        <w:rPr>
          <w:szCs w:val="28"/>
        </w:rPr>
        <w:t>評選</w:t>
      </w:r>
      <w:r w:rsidRPr="00425441">
        <w:rPr>
          <w:szCs w:val="28"/>
        </w:rPr>
        <w:t>委員有權酌予增</w:t>
      </w:r>
      <w:bookmarkStart w:id="0" w:name="_GoBack"/>
      <w:bookmarkEnd w:id="0"/>
      <w:r w:rsidRPr="00425441">
        <w:rPr>
          <w:szCs w:val="28"/>
        </w:rPr>
        <w:t>減）</w:t>
      </w:r>
      <w:r w:rsidRPr="00425441">
        <w:rPr>
          <w:color w:val="000000"/>
          <w:szCs w:val="28"/>
        </w:rPr>
        <w:t>，</w:t>
      </w:r>
      <w:r w:rsidRPr="00425441">
        <w:rPr>
          <w:szCs w:val="28"/>
        </w:rPr>
        <w:t>各廠商簡報時，</w:t>
      </w:r>
      <w:r w:rsidRPr="00425441">
        <w:rPr>
          <w:color w:val="000000"/>
          <w:szCs w:val="28"/>
        </w:rPr>
        <w:t>其他廠商應先行退場。若經本校</w:t>
      </w:r>
      <w:r w:rsidRPr="00425441">
        <w:rPr>
          <w:color w:val="000000"/>
          <w:szCs w:val="28"/>
        </w:rPr>
        <w:t>3</w:t>
      </w:r>
      <w:r w:rsidRPr="00425441">
        <w:rPr>
          <w:color w:val="000000"/>
          <w:szCs w:val="28"/>
        </w:rPr>
        <w:t>次唱名仍無法進行現場簡報者，由委員會逕行書面</w:t>
      </w:r>
      <w:r w:rsidR="00C56816">
        <w:rPr>
          <w:color w:val="000000"/>
          <w:szCs w:val="28"/>
        </w:rPr>
        <w:t>評選</w:t>
      </w:r>
      <w:r w:rsidRPr="00425441">
        <w:rPr>
          <w:color w:val="000000"/>
          <w:szCs w:val="28"/>
        </w:rPr>
        <w:t>。</w:t>
      </w:r>
      <w:r w:rsidR="00C56816">
        <w:rPr>
          <w:szCs w:val="28"/>
        </w:rPr>
        <w:t>評選</w:t>
      </w:r>
      <w:r w:rsidRPr="00425441">
        <w:rPr>
          <w:szCs w:val="28"/>
        </w:rPr>
        <w:t>委員會於</w:t>
      </w:r>
      <w:r w:rsidR="00C56816">
        <w:rPr>
          <w:szCs w:val="28"/>
        </w:rPr>
        <w:t>評選</w:t>
      </w:r>
      <w:r w:rsidRPr="00425441">
        <w:rPr>
          <w:szCs w:val="28"/>
        </w:rPr>
        <w:t>中得就參</w:t>
      </w:r>
      <w:r>
        <w:rPr>
          <w:szCs w:val="28"/>
        </w:rPr>
        <w:t>審</w:t>
      </w:r>
      <w:r w:rsidRPr="00425441">
        <w:rPr>
          <w:szCs w:val="28"/>
        </w:rPr>
        <w:t>廠商之資格條件、所</w:t>
      </w:r>
      <w:r w:rsidRPr="00267736">
        <w:rPr>
          <w:szCs w:val="28"/>
        </w:rPr>
        <w:t>提書面資料及簡報有關內容提出詢問，參</w:t>
      </w:r>
      <w:r>
        <w:rPr>
          <w:szCs w:val="28"/>
        </w:rPr>
        <w:t>審</w:t>
      </w:r>
      <w:r w:rsidRPr="00267736">
        <w:rPr>
          <w:szCs w:val="28"/>
        </w:rPr>
        <w:t>廠商列席人員僅</w:t>
      </w:r>
      <w:r w:rsidRPr="00267736">
        <w:rPr>
          <w:szCs w:val="28"/>
        </w:rPr>
        <w:lastRenderedPageBreak/>
        <w:t>得就該詢問事項發言。</w:t>
      </w:r>
    </w:p>
    <w:p w:rsidR="006B2277" w:rsidRPr="0069233F" w:rsidRDefault="006B2277" w:rsidP="006B2277">
      <w:pPr>
        <w:pStyle w:val="a8"/>
        <w:spacing w:beforeLines="0" w:before="0" w:line="380" w:lineRule="exact"/>
        <w:ind w:leftChars="224" w:left="1076" w:hangingChars="192" w:hanging="538"/>
        <w:rPr>
          <w:rFonts w:ascii="標楷體" w:hAnsi="標楷體"/>
          <w:szCs w:val="28"/>
        </w:rPr>
      </w:pPr>
      <w:r w:rsidRPr="00267736">
        <w:rPr>
          <w:szCs w:val="28"/>
        </w:rPr>
        <w:t>三、本案</w:t>
      </w:r>
      <w:proofErr w:type="gramStart"/>
      <w:r w:rsidRPr="00267736">
        <w:rPr>
          <w:szCs w:val="28"/>
        </w:rPr>
        <w:t>採</w:t>
      </w:r>
      <w:proofErr w:type="gramEnd"/>
      <w:r w:rsidRPr="00267736">
        <w:rPr>
          <w:szCs w:val="28"/>
        </w:rPr>
        <w:t>序位法，</w:t>
      </w:r>
      <w:r w:rsidR="00C56816">
        <w:rPr>
          <w:szCs w:val="28"/>
        </w:rPr>
        <w:t>評選</w:t>
      </w:r>
      <w:r w:rsidRPr="00267736">
        <w:rPr>
          <w:szCs w:val="28"/>
        </w:rPr>
        <w:t>項目共</w:t>
      </w:r>
      <w:r w:rsidR="00F0164E">
        <w:rPr>
          <w:rFonts w:hint="eastAsia"/>
          <w:szCs w:val="28"/>
        </w:rPr>
        <w:t>8</w:t>
      </w:r>
      <w:r w:rsidRPr="00267736">
        <w:rPr>
          <w:szCs w:val="28"/>
        </w:rPr>
        <w:t>項，總分為</w:t>
      </w:r>
      <w:r w:rsidRPr="00CE7026">
        <w:rPr>
          <w:szCs w:val="28"/>
        </w:rPr>
        <w:t>100</w:t>
      </w:r>
      <w:r w:rsidRPr="00CE7026">
        <w:rPr>
          <w:szCs w:val="28"/>
        </w:rPr>
        <w:t>分。參考「最有利標評選辦法」</w:t>
      </w:r>
      <w:r w:rsidRPr="0069233F">
        <w:rPr>
          <w:rFonts w:ascii="標楷體" w:hAnsi="標楷體"/>
          <w:szCs w:val="28"/>
        </w:rPr>
        <w:t>第15條「序位法」評定。</w:t>
      </w:r>
      <w:r w:rsidR="00C56816">
        <w:rPr>
          <w:rFonts w:ascii="標楷體" w:hAnsi="標楷體"/>
          <w:szCs w:val="28"/>
        </w:rPr>
        <w:t>評選</w:t>
      </w:r>
      <w:r w:rsidRPr="0069233F">
        <w:rPr>
          <w:rFonts w:ascii="標楷體" w:hAnsi="標楷體"/>
          <w:szCs w:val="28"/>
        </w:rPr>
        <w:t>委員</w:t>
      </w:r>
      <w:proofErr w:type="gramStart"/>
      <w:r w:rsidRPr="0069233F">
        <w:rPr>
          <w:rFonts w:ascii="標楷體" w:hAnsi="標楷體"/>
          <w:szCs w:val="28"/>
        </w:rPr>
        <w:t>辦理序</w:t>
      </w:r>
      <w:proofErr w:type="gramEnd"/>
      <w:r w:rsidRPr="0069233F">
        <w:rPr>
          <w:rFonts w:ascii="標楷體" w:hAnsi="標楷體"/>
          <w:szCs w:val="28"/>
        </w:rPr>
        <w:t>位評比，應就</w:t>
      </w:r>
      <w:r w:rsidRPr="0069233F">
        <w:rPr>
          <w:rFonts w:ascii="標楷體" w:hAnsi="標楷體" w:hint="eastAsia"/>
        </w:rPr>
        <w:t>各評選項目分別評分並</w:t>
      </w:r>
      <w:proofErr w:type="gramStart"/>
      <w:r w:rsidRPr="0069233F">
        <w:rPr>
          <w:rFonts w:ascii="標楷體" w:hAnsi="標楷體" w:hint="eastAsia"/>
        </w:rPr>
        <w:t>換算為序位</w:t>
      </w:r>
      <w:proofErr w:type="gramEnd"/>
      <w:r w:rsidRPr="0069233F">
        <w:rPr>
          <w:rFonts w:ascii="標楷體" w:hAnsi="標楷體" w:hint="eastAsia"/>
        </w:rPr>
        <w:t>，再加總計算各</w:t>
      </w:r>
      <w:proofErr w:type="gramStart"/>
      <w:r w:rsidRPr="0069233F">
        <w:rPr>
          <w:rFonts w:ascii="標楷體" w:hAnsi="標楷體" w:hint="eastAsia"/>
        </w:rPr>
        <w:t>廠商之序位</w:t>
      </w:r>
      <w:proofErr w:type="gramEnd"/>
      <w:r w:rsidRPr="0069233F">
        <w:rPr>
          <w:rFonts w:ascii="標楷體" w:hAnsi="標楷體" w:hint="eastAsia"/>
        </w:rPr>
        <w:t>。</w:t>
      </w:r>
      <w:r w:rsidR="00C56816">
        <w:rPr>
          <w:rFonts w:ascii="標楷體" w:hAnsi="標楷體" w:hint="eastAsia"/>
        </w:rPr>
        <w:t>評選</w:t>
      </w:r>
      <w:r w:rsidRPr="0069233F">
        <w:rPr>
          <w:rFonts w:ascii="標楷體" w:hAnsi="標楷體" w:hint="eastAsia"/>
        </w:rPr>
        <w:t>委員於</w:t>
      </w:r>
      <w:proofErr w:type="gramStart"/>
      <w:r w:rsidRPr="0069233F">
        <w:rPr>
          <w:rFonts w:ascii="標楷體" w:hAnsi="標楷體" w:hint="eastAsia"/>
        </w:rPr>
        <w:t>評定序</w:t>
      </w:r>
      <w:proofErr w:type="gramEnd"/>
      <w:r w:rsidRPr="0069233F">
        <w:rPr>
          <w:rFonts w:ascii="標楷體" w:hAnsi="標楷體" w:hint="eastAsia"/>
        </w:rPr>
        <w:t>位後</w:t>
      </w:r>
      <w:r w:rsidRPr="0069233F">
        <w:rPr>
          <w:rFonts w:ascii="標楷體" w:hAnsi="標楷體"/>
        </w:rPr>
        <w:t>，</w:t>
      </w:r>
      <w:proofErr w:type="gramStart"/>
      <w:r w:rsidRPr="0069233F">
        <w:rPr>
          <w:rFonts w:ascii="標楷體" w:hAnsi="標楷體"/>
        </w:rPr>
        <w:t>以序位</w:t>
      </w:r>
      <w:proofErr w:type="gramEnd"/>
      <w:r w:rsidRPr="0069233F">
        <w:rPr>
          <w:rFonts w:ascii="標楷體" w:hAnsi="標楷體"/>
        </w:rPr>
        <w:t>總和低者</w:t>
      </w:r>
      <w:r w:rsidRPr="0069233F">
        <w:rPr>
          <w:rFonts w:ascii="標楷體" w:hAnsi="標楷體"/>
          <w:szCs w:val="28"/>
        </w:rPr>
        <w:t>且經委員會過半數決議者</w:t>
      </w:r>
      <w:r w:rsidRPr="0069233F">
        <w:rPr>
          <w:rFonts w:ascii="標楷體" w:hAnsi="標楷體"/>
        </w:rPr>
        <w:t>為</w:t>
      </w:r>
      <w:r w:rsidR="00660490">
        <w:rPr>
          <w:rFonts w:ascii="標楷體" w:hAnsi="標楷體" w:hint="eastAsia"/>
        </w:rPr>
        <w:t>優勝</w:t>
      </w:r>
      <w:r w:rsidRPr="0069233F">
        <w:rPr>
          <w:rFonts w:ascii="標楷體" w:hAnsi="標楷體" w:hint="eastAsia"/>
        </w:rPr>
        <w:t>廠商</w:t>
      </w:r>
      <w:r w:rsidRPr="0069233F">
        <w:rPr>
          <w:rFonts w:ascii="標楷體" w:hAnsi="標楷體"/>
          <w:szCs w:val="28"/>
        </w:rPr>
        <w:t>，</w:t>
      </w:r>
      <w:r w:rsidR="00660490">
        <w:rPr>
          <w:rFonts w:ascii="標楷體" w:hAnsi="標楷體" w:hint="eastAsia"/>
          <w:szCs w:val="28"/>
        </w:rPr>
        <w:t>作為決標對象。如</w:t>
      </w:r>
      <w:r w:rsidRPr="0069233F">
        <w:rPr>
          <w:rFonts w:ascii="標楷體" w:hAnsi="標楷體"/>
          <w:szCs w:val="28"/>
        </w:rPr>
        <w:t>2家以上之廠商序位相同時，</w:t>
      </w:r>
      <w:r w:rsidR="00660490">
        <w:rPr>
          <w:rFonts w:ascii="標楷體" w:hAnsi="標楷體" w:hint="eastAsia"/>
          <w:szCs w:val="28"/>
        </w:rPr>
        <w:t>再綜合評選一次，如仍相同</w:t>
      </w:r>
      <w:r w:rsidRPr="0069233F">
        <w:rPr>
          <w:rFonts w:ascii="標楷體" w:hAnsi="標楷體"/>
          <w:szCs w:val="28"/>
        </w:rPr>
        <w:t>以抽籤決定之。</w:t>
      </w:r>
      <w:r w:rsidRPr="0069233F">
        <w:rPr>
          <w:rFonts w:ascii="標楷體" w:hAnsi="標楷體" w:hint="eastAsia"/>
        </w:rPr>
        <w:t>總分未達</w:t>
      </w:r>
      <w:r w:rsidR="007145FD">
        <w:rPr>
          <w:rFonts w:ascii="標楷體" w:hAnsi="標楷體" w:hint="eastAsia"/>
        </w:rPr>
        <w:t>8</w:t>
      </w:r>
      <w:r w:rsidRPr="0069233F">
        <w:rPr>
          <w:rFonts w:ascii="標楷體" w:hAnsi="標楷體" w:hint="eastAsia"/>
        </w:rPr>
        <w:t>0分以上者不得列為</w:t>
      </w:r>
      <w:r w:rsidR="008B676A">
        <w:rPr>
          <w:rFonts w:ascii="標楷體" w:hAnsi="標楷體" w:hint="eastAsia"/>
        </w:rPr>
        <w:t>優勝</w:t>
      </w:r>
      <w:r w:rsidRPr="0069233F">
        <w:rPr>
          <w:rFonts w:ascii="標楷體" w:hAnsi="標楷體" w:hint="eastAsia"/>
        </w:rPr>
        <w:t>廠商名單。</w:t>
      </w:r>
    </w:p>
    <w:p w:rsidR="006B2277" w:rsidRPr="00CE7026" w:rsidRDefault="006B2277" w:rsidP="006B2277">
      <w:pPr>
        <w:pStyle w:val="a8"/>
        <w:spacing w:beforeLines="0" w:before="0" w:line="380" w:lineRule="exact"/>
        <w:ind w:leftChars="224" w:left="1076" w:hangingChars="192" w:hanging="538"/>
        <w:rPr>
          <w:szCs w:val="28"/>
        </w:rPr>
      </w:pPr>
      <w:r w:rsidRPr="00CE7026">
        <w:rPr>
          <w:szCs w:val="28"/>
        </w:rPr>
        <w:t>四、</w:t>
      </w:r>
      <w:r w:rsidR="00FE7B82">
        <w:rPr>
          <w:rFonts w:hint="eastAsia"/>
          <w:szCs w:val="28"/>
        </w:rPr>
        <w:t>評</w:t>
      </w:r>
      <w:r>
        <w:rPr>
          <w:rFonts w:ascii="Arial" w:hAnsi="Arial" w:hint="eastAsia"/>
        </w:rPr>
        <w:t>定</w:t>
      </w:r>
      <w:r w:rsidR="00EB42CA">
        <w:rPr>
          <w:rFonts w:ascii="標楷體" w:hAnsi="標楷體" w:hint="eastAsia"/>
        </w:rPr>
        <w:t>入選合格</w:t>
      </w:r>
      <w:r>
        <w:rPr>
          <w:rFonts w:ascii="Arial" w:hAnsi="Arial" w:hint="eastAsia"/>
        </w:rPr>
        <w:t>序位後，</w:t>
      </w:r>
      <w:r w:rsidR="00660490">
        <w:rPr>
          <w:rFonts w:ascii="標楷體" w:hAnsi="標楷體" w:hint="eastAsia"/>
          <w:szCs w:val="28"/>
        </w:rPr>
        <w:t>作為決標對象</w:t>
      </w:r>
      <w:r w:rsidRPr="00CE7026">
        <w:rPr>
          <w:color w:val="000000"/>
          <w:szCs w:val="28"/>
        </w:rPr>
        <w:t>，</w:t>
      </w:r>
      <w:r>
        <w:rPr>
          <w:rFonts w:hint="eastAsia"/>
          <w:color w:val="000000"/>
          <w:szCs w:val="28"/>
        </w:rPr>
        <w:t>與本校達成</w:t>
      </w:r>
      <w:r w:rsidRPr="00CE7026">
        <w:rPr>
          <w:color w:val="000000"/>
          <w:szCs w:val="28"/>
        </w:rPr>
        <w:t>協議者即</w:t>
      </w:r>
      <w:proofErr w:type="gramStart"/>
      <w:r w:rsidRPr="00CE7026">
        <w:rPr>
          <w:color w:val="000000"/>
          <w:szCs w:val="28"/>
        </w:rPr>
        <w:t>決標予該</w:t>
      </w:r>
      <w:proofErr w:type="gramEnd"/>
      <w:r w:rsidRPr="00CE7026">
        <w:rPr>
          <w:color w:val="000000"/>
          <w:szCs w:val="28"/>
        </w:rPr>
        <w:t>廠商。</w:t>
      </w:r>
    </w:p>
    <w:p w:rsidR="006B2277" w:rsidRDefault="006B2277" w:rsidP="006B2277">
      <w:pPr>
        <w:pStyle w:val="a8"/>
        <w:spacing w:beforeLines="0" w:before="0" w:line="380" w:lineRule="exact"/>
        <w:ind w:leftChars="224" w:left="1076" w:hangingChars="192" w:hanging="538"/>
        <w:rPr>
          <w:szCs w:val="28"/>
        </w:rPr>
      </w:pPr>
      <w:r w:rsidRPr="00CE7026">
        <w:rPr>
          <w:szCs w:val="28"/>
        </w:rPr>
        <w:t>五、本委員會會議之決議，應有委員總數二分之一以上出席，出席委員過半數之同意行之。</w:t>
      </w:r>
    </w:p>
    <w:p w:rsidR="006B2277" w:rsidRDefault="006B2277" w:rsidP="006B2277">
      <w:pPr>
        <w:pStyle w:val="a8"/>
        <w:spacing w:beforeLines="0" w:before="0" w:line="380" w:lineRule="exact"/>
        <w:ind w:leftChars="224" w:left="1076" w:hangingChars="192" w:hanging="538"/>
        <w:rPr>
          <w:szCs w:val="28"/>
        </w:rPr>
      </w:pPr>
      <w:r>
        <w:rPr>
          <w:rFonts w:hint="eastAsia"/>
          <w:szCs w:val="28"/>
        </w:rPr>
        <w:t>六、</w:t>
      </w:r>
      <w:r w:rsidRPr="002547FF">
        <w:rPr>
          <w:rFonts w:hint="eastAsia"/>
          <w:szCs w:val="28"/>
        </w:rPr>
        <w:t>企劃書交付本</w:t>
      </w:r>
      <w:r>
        <w:rPr>
          <w:rFonts w:hint="eastAsia"/>
          <w:szCs w:val="28"/>
        </w:rPr>
        <w:t>校</w:t>
      </w:r>
      <w:r w:rsidRPr="002547FF">
        <w:rPr>
          <w:rFonts w:hint="eastAsia"/>
          <w:szCs w:val="28"/>
        </w:rPr>
        <w:t>後，所有權歸本</w:t>
      </w:r>
      <w:r>
        <w:rPr>
          <w:rFonts w:hint="eastAsia"/>
          <w:szCs w:val="28"/>
        </w:rPr>
        <w:t>校</w:t>
      </w:r>
      <w:r w:rsidRPr="002547FF">
        <w:rPr>
          <w:rFonts w:hint="eastAsia"/>
          <w:szCs w:val="28"/>
        </w:rPr>
        <w:t>所有。</w:t>
      </w:r>
      <w:proofErr w:type="gramStart"/>
      <w:r w:rsidRPr="002547FF">
        <w:rPr>
          <w:rFonts w:hint="eastAsia"/>
          <w:szCs w:val="28"/>
        </w:rPr>
        <w:t>惟</w:t>
      </w:r>
      <w:proofErr w:type="gramEnd"/>
      <w:r w:rsidRPr="002547FF">
        <w:rPr>
          <w:rFonts w:hint="eastAsia"/>
          <w:szCs w:val="28"/>
        </w:rPr>
        <w:t>本</w:t>
      </w:r>
      <w:r>
        <w:rPr>
          <w:rFonts w:hint="eastAsia"/>
          <w:szCs w:val="28"/>
        </w:rPr>
        <w:t>校</w:t>
      </w:r>
      <w:r w:rsidRPr="002547FF">
        <w:rPr>
          <w:rFonts w:hint="eastAsia"/>
          <w:szCs w:val="28"/>
        </w:rPr>
        <w:t>不得提供本案</w:t>
      </w:r>
      <w:r w:rsidR="00C56816">
        <w:rPr>
          <w:rFonts w:hint="eastAsia"/>
          <w:szCs w:val="28"/>
        </w:rPr>
        <w:t>評選</w:t>
      </w:r>
      <w:r w:rsidRPr="002547FF">
        <w:rPr>
          <w:rFonts w:hint="eastAsia"/>
          <w:szCs w:val="28"/>
        </w:rPr>
        <w:t>委員及行政作業相關人員外之第三人參閱。</w:t>
      </w:r>
    </w:p>
    <w:p w:rsidR="00B75F15" w:rsidRDefault="006B2277" w:rsidP="006B2277">
      <w:pPr>
        <w:pStyle w:val="a8"/>
        <w:spacing w:beforeLines="0" w:before="0" w:line="380" w:lineRule="exact"/>
        <w:ind w:leftChars="224" w:left="1076" w:hangingChars="192" w:hanging="538"/>
        <w:rPr>
          <w:szCs w:val="28"/>
        </w:rPr>
        <w:sectPr w:rsidR="00B75F15" w:rsidSect="00C53348">
          <w:pgSz w:w="11906" w:h="16838" w:code="9"/>
          <w:pgMar w:top="492" w:right="567" w:bottom="851" w:left="851" w:header="0" w:footer="454" w:gutter="0"/>
          <w:cols w:space="425"/>
          <w:docGrid w:type="lines" w:linePitch="360"/>
        </w:sectPr>
      </w:pPr>
      <w:r>
        <w:rPr>
          <w:rFonts w:hint="eastAsia"/>
          <w:szCs w:val="28"/>
        </w:rPr>
        <w:t>七、</w:t>
      </w:r>
      <w:r w:rsidRPr="002547FF">
        <w:rPr>
          <w:rFonts w:hint="eastAsia"/>
          <w:szCs w:val="28"/>
        </w:rPr>
        <w:t>參加</w:t>
      </w:r>
      <w:r w:rsidR="00C56816">
        <w:rPr>
          <w:rFonts w:hint="eastAsia"/>
          <w:szCs w:val="28"/>
        </w:rPr>
        <w:t>評選</w:t>
      </w:r>
      <w:r w:rsidRPr="002547FF">
        <w:rPr>
          <w:rFonts w:hint="eastAsia"/>
          <w:szCs w:val="28"/>
        </w:rPr>
        <w:t>所需之相關費用（如企劃書製作費），由廠商自行負擔。</w:t>
      </w:r>
    </w:p>
    <w:p w:rsidR="00196627" w:rsidRDefault="00196627" w:rsidP="00B75F15">
      <w:pPr>
        <w:spacing w:line="360" w:lineRule="exact"/>
        <w:jc w:val="center"/>
        <w:rPr>
          <w:rFonts w:ascii="標楷體" w:eastAsia="標楷體"/>
          <w:sz w:val="36"/>
          <w:szCs w:val="36"/>
        </w:rPr>
      </w:pPr>
      <w:r w:rsidRPr="00196627">
        <w:rPr>
          <w:rFonts w:ascii="標楷體" w:eastAsia="標楷體" w:hAnsi="標楷體" w:hint="eastAsia"/>
          <w:sz w:val="36"/>
          <w:szCs w:val="36"/>
        </w:rPr>
        <w:lastRenderedPageBreak/>
        <w:t>臺北市私立光仁國民小學</w:t>
      </w:r>
      <w:r w:rsidR="005050C3">
        <w:rPr>
          <w:rFonts w:ascii="標楷體" w:eastAsia="標楷體" w:hAnsi="標楷體" w:hint="eastAsia"/>
          <w:sz w:val="36"/>
          <w:szCs w:val="36"/>
        </w:rPr>
        <w:t>家長會辦理2026</w:t>
      </w:r>
      <w:r w:rsidRPr="00196627">
        <w:rPr>
          <w:rFonts w:ascii="標楷體" w:eastAsia="標楷體" w:hAnsi="標楷體" w:hint="eastAsia"/>
          <w:sz w:val="36"/>
          <w:szCs w:val="36"/>
        </w:rPr>
        <w:t>日本音樂交流活動</w:t>
      </w:r>
      <w:r w:rsidRPr="00196627">
        <w:rPr>
          <w:rFonts w:ascii="標楷體" w:eastAsia="標楷體" w:hint="eastAsia"/>
          <w:sz w:val="36"/>
          <w:szCs w:val="36"/>
        </w:rPr>
        <w:t>勞務採購</w:t>
      </w:r>
    </w:p>
    <w:p w:rsidR="00196627" w:rsidRDefault="003E3BC0" w:rsidP="00B75F15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196627">
        <w:rPr>
          <w:rFonts w:ascii="標楷體" w:eastAsia="標楷體" w:hAnsi="標楷體" w:hint="eastAsia"/>
          <w:sz w:val="36"/>
          <w:szCs w:val="36"/>
        </w:rPr>
        <w:t>(案號:</w:t>
      </w:r>
      <w:r w:rsidR="00003DE9" w:rsidRPr="00196627">
        <w:rPr>
          <w:rFonts w:ascii="標楷體" w:eastAsia="標楷體" w:hAnsi="標楷體"/>
          <w:sz w:val="36"/>
          <w:szCs w:val="36"/>
        </w:rPr>
        <w:t xml:space="preserve"> </w:t>
      </w:r>
      <w:r w:rsidR="00F0164E" w:rsidRPr="00196627">
        <w:rPr>
          <w:rFonts w:ascii="標楷體" w:eastAsia="標楷體" w:hAnsi="標楷體"/>
          <w:sz w:val="36"/>
          <w:szCs w:val="36"/>
        </w:rPr>
        <w:t>11</w:t>
      </w:r>
      <w:r w:rsidR="00247762" w:rsidRPr="00196627">
        <w:rPr>
          <w:rFonts w:ascii="標楷體" w:eastAsia="標楷體" w:hAnsi="標楷體"/>
          <w:sz w:val="36"/>
          <w:szCs w:val="36"/>
        </w:rPr>
        <w:t>4</w:t>
      </w:r>
      <w:r w:rsidR="00196627" w:rsidRPr="00196627">
        <w:rPr>
          <w:rFonts w:ascii="標楷體" w:eastAsia="標楷體" w:hAnsi="標楷體"/>
          <w:sz w:val="36"/>
          <w:szCs w:val="36"/>
        </w:rPr>
        <w:t>007</w:t>
      </w:r>
      <w:r w:rsidR="00F0164E" w:rsidRPr="00196627">
        <w:rPr>
          <w:rFonts w:ascii="標楷體" w:eastAsia="標楷體" w:hAnsi="標楷體"/>
          <w:sz w:val="36"/>
          <w:szCs w:val="36"/>
        </w:rPr>
        <w:t>)</w:t>
      </w:r>
    </w:p>
    <w:p w:rsidR="00B75F15" w:rsidRPr="00196627" w:rsidRDefault="00C56816" w:rsidP="00B75F15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196627">
        <w:rPr>
          <w:rFonts w:ascii="標楷體" w:eastAsia="標楷體" w:hAnsi="標楷體" w:hint="eastAsia"/>
          <w:sz w:val="36"/>
          <w:szCs w:val="36"/>
        </w:rPr>
        <w:t>評選</w:t>
      </w:r>
      <w:r w:rsidR="00B75F15" w:rsidRPr="00196627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134"/>
        <w:gridCol w:w="731"/>
        <w:gridCol w:w="731"/>
        <w:gridCol w:w="732"/>
        <w:gridCol w:w="731"/>
        <w:gridCol w:w="731"/>
        <w:gridCol w:w="732"/>
      </w:tblGrid>
      <w:tr w:rsidR="00651C95" w:rsidRPr="00296AAE" w:rsidTr="00196627">
        <w:trPr>
          <w:cantSplit/>
          <w:trHeight w:val="254"/>
        </w:trPr>
        <w:tc>
          <w:tcPr>
            <w:tcW w:w="4706" w:type="dxa"/>
            <w:vMerge w:val="restart"/>
            <w:vAlign w:val="center"/>
          </w:tcPr>
          <w:p w:rsidR="00651C95" w:rsidRPr="00651C95" w:rsidRDefault="00651C95" w:rsidP="00196627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51C95">
              <w:rPr>
                <w:rFonts w:ascii="標楷體" w:eastAsia="標楷體" w:hAnsi="標楷體"/>
                <w:sz w:val="36"/>
                <w:szCs w:val="36"/>
              </w:rPr>
              <w:t xml:space="preserve">評 </w:t>
            </w:r>
            <w:r w:rsidR="00247762">
              <w:rPr>
                <w:rFonts w:ascii="標楷體" w:eastAsia="標楷體" w:hAnsi="標楷體" w:hint="eastAsia"/>
                <w:sz w:val="36"/>
                <w:szCs w:val="36"/>
              </w:rPr>
              <w:t>選</w:t>
            </w:r>
            <w:r w:rsidRPr="00651C95">
              <w:rPr>
                <w:rFonts w:ascii="標楷體" w:eastAsia="標楷體" w:hAnsi="標楷體"/>
                <w:sz w:val="36"/>
                <w:szCs w:val="36"/>
              </w:rPr>
              <w:t xml:space="preserve"> 項 目</w:t>
            </w:r>
          </w:p>
        </w:tc>
        <w:tc>
          <w:tcPr>
            <w:tcW w:w="1134" w:type="dxa"/>
            <w:vMerge w:val="restart"/>
            <w:vAlign w:val="center"/>
          </w:tcPr>
          <w:p w:rsidR="00651C95" w:rsidRPr="00296AAE" w:rsidRDefault="00651C95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配分</w:t>
            </w:r>
          </w:p>
        </w:tc>
        <w:tc>
          <w:tcPr>
            <w:tcW w:w="438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參加評選廠商</w:t>
            </w:r>
          </w:p>
        </w:tc>
      </w:tr>
      <w:tr w:rsidR="00651C95" w:rsidRPr="00296AAE" w:rsidTr="00196627">
        <w:trPr>
          <w:cantSplit/>
          <w:trHeight w:val="115"/>
        </w:trPr>
        <w:tc>
          <w:tcPr>
            <w:tcW w:w="4706" w:type="dxa"/>
            <w:vMerge/>
            <w:tcBorders>
              <w:bottom w:val="double" w:sz="4" w:space="0" w:color="auto"/>
            </w:tcBorders>
            <w:vAlign w:val="center"/>
          </w:tcPr>
          <w:p w:rsidR="00651C95" w:rsidRPr="00296AAE" w:rsidRDefault="00651C95" w:rsidP="0019662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51C95" w:rsidRPr="00296AAE" w:rsidRDefault="00651C95" w:rsidP="00196627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1C95" w:rsidRPr="00296AAE" w:rsidRDefault="00651C95" w:rsidP="0019662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6AA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7145FD" w:rsidRDefault="007145FD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45FD">
              <w:rPr>
                <w:rFonts w:ascii="標楷體" w:eastAsia="標楷體" w:hAnsi="標楷體"/>
                <w:bCs/>
                <w:sz w:val="28"/>
                <w:szCs w:val="28"/>
              </w:rPr>
              <w:t>活動行程規劃與服務內容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D52AAD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  <w:r w:rsidR="00D52AAD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7145FD" w:rsidRDefault="007145FD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45FD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價格編列之完整性及合理性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D52AAD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="00D52AAD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1F47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F47" w:rsidRPr="00206128" w:rsidRDefault="00C81F47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proofErr w:type="gramStart"/>
            <w:r w:rsidRPr="00206128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機票及艙等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81F47" w:rsidRPr="00206128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8分</w:t>
            </w:r>
          </w:p>
        </w:tc>
        <w:tc>
          <w:tcPr>
            <w:tcW w:w="731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C81F47" w:rsidRPr="00296AAE" w:rsidRDefault="00C81F47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206128" w:rsidRDefault="007145FD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6128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住宿旅館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206128" w:rsidRDefault="00D52AAD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145FD" w:rsidRPr="0020612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206128" w:rsidRDefault="007145FD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6128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膳食安排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206128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D52AAD" w:rsidRPr="00206128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C81F47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highlight w:val="cyan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0164E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164E" w:rsidRPr="00206128" w:rsidRDefault="00F0164E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bCs/>
                <w:iCs/>
                <w:sz w:val="28"/>
                <w:szCs w:val="28"/>
              </w:rPr>
            </w:pPr>
            <w:r w:rsidRPr="00206128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緊急應變規劃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F0164E" w:rsidRPr="00206128" w:rsidRDefault="00F0164E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10分</w:t>
            </w:r>
          </w:p>
        </w:tc>
        <w:tc>
          <w:tcPr>
            <w:tcW w:w="731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F0164E" w:rsidRPr="00296AAE" w:rsidRDefault="00F0164E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206128" w:rsidRDefault="00C81F47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6128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雪梨交通安排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206128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612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D52AAD" w:rsidRPr="00206128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7145FD" w:rsidRDefault="00C81F47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45FD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附加服務及特色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D52AAD" w:rsidRDefault="00C81F47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D52AAD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AAD" w:rsidRPr="00296AAE" w:rsidTr="00196627">
        <w:trPr>
          <w:cantSplit/>
          <w:trHeight w:val="736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52AAD" w:rsidRPr="007145FD" w:rsidRDefault="007145FD" w:rsidP="00196627">
            <w:pPr>
              <w:pStyle w:val="aa"/>
              <w:widowControl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45FD">
              <w:rPr>
                <w:rFonts w:ascii="標楷體" w:eastAsia="標楷體" w:hAnsi="標楷體"/>
                <w:bCs/>
                <w:iCs/>
                <w:sz w:val="28"/>
                <w:szCs w:val="28"/>
              </w:rPr>
              <w:t>履約實績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D52AAD" w:rsidRPr="00D52AAD" w:rsidRDefault="00247762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D52AAD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D52AAD" w:rsidRPr="00296AAE" w:rsidRDefault="00D52AA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52CD" w:rsidRPr="00296AAE" w:rsidTr="00196627">
        <w:trPr>
          <w:cantSplit/>
          <w:trHeight w:hRule="exact" w:val="681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52CD" w:rsidRPr="00D52AAD" w:rsidRDefault="008152CD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2AAD">
              <w:rPr>
                <w:rFonts w:ascii="標楷體" w:eastAsia="標楷體" w:hAnsi="標楷體"/>
                <w:sz w:val="32"/>
                <w:szCs w:val="32"/>
              </w:rPr>
              <w:t>總     評     分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52CD" w:rsidRPr="00D52AAD" w:rsidRDefault="008152CD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2AAD">
              <w:rPr>
                <w:rFonts w:ascii="標楷體" w:eastAsia="標楷體" w:hAnsi="標楷體"/>
                <w:sz w:val="32"/>
                <w:szCs w:val="32"/>
              </w:rPr>
              <w:t>100分</w:t>
            </w:r>
          </w:p>
        </w:tc>
        <w:tc>
          <w:tcPr>
            <w:tcW w:w="731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52CD" w:rsidRPr="00296AAE" w:rsidTr="00196627">
        <w:trPr>
          <w:cantSplit/>
          <w:trHeight w:hRule="exact" w:val="707"/>
        </w:trPr>
        <w:tc>
          <w:tcPr>
            <w:tcW w:w="47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52CD" w:rsidRPr="00D52AAD" w:rsidRDefault="008152CD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2AAD">
              <w:rPr>
                <w:rFonts w:ascii="標楷體" w:eastAsia="標楷體" w:hAnsi="標楷體"/>
                <w:sz w:val="32"/>
                <w:szCs w:val="32"/>
              </w:rPr>
              <w:t>序            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8152CD" w:rsidRPr="00D52AAD" w:rsidRDefault="008152CD" w:rsidP="00196627">
            <w:pPr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bottom w:val="double" w:sz="4" w:space="0" w:color="auto"/>
            </w:tcBorders>
            <w:shd w:val="clear" w:color="auto" w:fill="auto"/>
          </w:tcPr>
          <w:p w:rsidR="008152CD" w:rsidRPr="00296AAE" w:rsidRDefault="008152CD" w:rsidP="0019662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1BC9" w:rsidRPr="00196627" w:rsidRDefault="00E14483" w:rsidP="00196627">
      <w:pPr>
        <w:pStyle w:val="a8"/>
        <w:spacing w:beforeLines="0" w:before="0" w:line="380" w:lineRule="exact"/>
        <w:ind w:leftChars="0" w:left="826" w:hangingChars="295" w:hanging="826"/>
        <w:rPr>
          <w:szCs w:val="28"/>
        </w:rPr>
      </w:pPr>
      <w:r w:rsidRPr="00196627">
        <w:rPr>
          <w:rFonts w:ascii="標楷體" w:hAnsi="標楷體"/>
          <w:szCs w:val="28"/>
        </w:rPr>
        <w:t>說明：</w:t>
      </w:r>
      <w:r w:rsidR="008B676A" w:rsidRPr="00196627">
        <w:rPr>
          <w:szCs w:val="28"/>
        </w:rPr>
        <w:t>本案</w:t>
      </w:r>
      <w:proofErr w:type="gramStart"/>
      <w:r w:rsidR="008B676A" w:rsidRPr="00196627">
        <w:rPr>
          <w:szCs w:val="28"/>
        </w:rPr>
        <w:t>採</w:t>
      </w:r>
      <w:proofErr w:type="gramEnd"/>
      <w:r w:rsidR="008B676A" w:rsidRPr="00196627">
        <w:rPr>
          <w:szCs w:val="28"/>
        </w:rPr>
        <w:t>序位法，</w:t>
      </w:r>
      <w:r w:rsidR="00C56816" w:rsidRPr="00196627">
        <w:rPr>
          <w:szCs w:val="28"/>
        </w:rPr>
        <w:t>評選</w:t>
      </w:r>
      <w:r w:rsidR="008B676A" w:rsidRPr="00196627">
        <w:rPr>
          <w:szCs w:val="28"/>
        </w:rPr>
        <w:t>項目共</w:t>
      </w:r>
      <w:r w:rsidR="00F0164E" w:rsidRPr="00196627">
        <w:rPr>
          <w:szCs w:val="28"/>
        </w:rPr>
        <w:t>8</w:t>
      </w:r>
      <w:r w:rsidR="008B676A" w:rsidRPr="00196627">
        <w:rPr>
          <w:szCs w:val="28"/>
        </w:rPr>
        <w:t>項，總分為</w:t>
      </w:r>
      <w:r w:rsidR="008B676A" w:rsidRPr="00196627">
        <w:rPr>
          <w:szCs w:val="28"/>
        </w:rPr>
        <w:t>100</w:t>
      </w:r>
      <w:r w:rsidR="008B676A" w:rsidRPr="00196627">
        <w:rPr>
          <w:szCs w:val="28"/>
        </w:rPr>
        <w:t>分。參考「最有利標評選辦法」</w:t>
      </w:r>
      <w:r w:rsidR="008B676A" w:rsidRPr="00196627">
        <w:rPr>
          <w:rFonts w:ascii="標楷體" w:hAnsi="標楷體"/>
          <w:szCs w:val="28"/>
        </w:rPr>
        <w:t>第15條「序位法」評定。</w:t>
      </w:r>
      <w:r w:rsidR="00C56816" w:rsidRPr="00196627">
        <w:rPr>
          <w:rFonts w:ascii="標楷體" w:hAnsi="標楷體"/>
          <w:szCs w:val="28"/>
        </w:rPr>
        <w:t>評選</w:t>
      </w:r>
      <w:r w:rsidR="008B676A" w:rsidRPr="00196627">
        <w:rPr>
          <w:rFonts w:ascii="標楷體" w:hAnsi="標楷體"/>
          <w:szCs w:val="28"/>
        </w:rPr>
        <w:t>委員</w:t>
      </w:r>
      <w:proofErr w:type="gramStart"/>
      <w:r w:rsidR="008B676A" w:rsidRPr="00196627">
        <w:rPr>
          <w:rFonts w:ascii="標楷體" w:hAnsi="標楷體"/>
          <w:szCs w:val="28"/>
        </w:rPr>
        <w:t>辦理序</w:t>
      </w:r>
      <w:proofErr w:type="gramEnd"/>
      <w:r w:rsidR="008B676A" w:rsidRPr="00196627">
        <w:rPr>
          <w:rFonts w:ascii="標楷體" w:hAnsi="標楷體"/>
          <w:szCs w:val="28"/>
        </w:rPr>
        <w:t>位評比，應就</w:t>
      </w:r>
      <w:r w:rsidR="008B676A" w:rsidRPr="00196627">
        <w:rPr>
          <w:rFonts w:ascii="標楷體" w:hAnsi="標楷體" w:hint="eastAsia"/>
          <w:szCs w:val="28"/>
        </w:rPr>
        <w:t>各評選項目分別評分並</w:t>
      </w:r>
      <w:proofErr w:type="gramStart"/>
      <w:r w:rsidR="008B676A" w:rsidRPr="00196627">
        <w:rPr>
          <w:rFonts w:ascii="標楷體" w:hAnsi="標楷體" w:hint="eastAsia"/>
          <w:szCs w:val="28"/>
        </w:rPr>
        <w:t>換算為序位</w:t>
      </w:r>
      <w:proofErr w:type="gramEnd"/>
      <w:r w:rsidR="008B676A" w:rsidRPr="00196627">
        <w:rPr>
          <w:rFonts w:ascii="標楷體" w:hAnsi="標楷體" w:hint="eastAsia"/>
          <w:szCs w:val="28"/>
        </w:rPr>
        <w:t>，再加總計算各</w:t>
      </w:r>
      <w:proofErr w:type="gramStart"/>
      <w:r w:rsidR="008B676A" w:rsidRPr="00196627">
        <w:rPr>
          <w:rFonts w:ascii="標楷體" w:hAnsi="標楷體" w:hint="eastAsia"/>
          <w:szCs w:val="28"/>
        </w:rPr>
        <w:t>廠商之序位</w:t>
      </w:r>
      <w:proofErr w:type="gramEnd"/>
      <w:r w:rsidR="008B676A" w:rsidRPr="00196627">
        <w:rPr>
          <w:rFonts w:ascii="標楷體" w:hAnsi="標楷體" w:hint="eastAsia"/>
          <w:szCs w:val="28"/>
        </w:rPr>
        <w:t>。</w:t>
      </w:r>
      <w:r w:rsidR="00C56816" w:rsidRPr="00196627">
        <w:rPr>
          <w:rFonts w:ascii="標楷體" w:hAnsi="標楷體" w:hint="eastAsia"/>
          <w:szCs w:val="28"/>
        </w:rPr>
        <w:t>評選</w:t>
      </w:r>
      <w:r w:rsidR="008B676A" w:rsidRPr="00196627">
        <w:rPr>
          <w:rFonts w:ascii="標楷體" w:hAnsi="標楷體" w:hint="eastAsia"/>
          <w:szCs w:val="28"/>
        </w:rPr>
        <w:t>委員於</w:t>
      </w:r>
      <w:proofErr w:type="gramStart"/>
      <w:r w:rsidR="008B676A" w:rsidRPr="00196627">
        <w:rPr>
          <w:rFonts w:ascii="標楷體" w:hAnsi="標楷體" w:hint="eastAsia"/>
          <w:szCs w:val="28"/>
        </w:rPr>
        <w:t>評定序</w:t>
      </w:r>
      <w:proofErr w:type="gramEnd"/>
      <w:r w:rsidR="008B676A" w:rsidRPr="00196627">
        <w:rPr>
          <w:rFonts w:ascii="標楷體" w:hAnsi="標楷體" w:hint="eastAsia"/>
          <w:szCs w:val="28"/>
        </w:rPr>
        <w:t>位後</w:t>
      </w:r>
      <w:r w:rsidR="008B676A" w:rsidRPr="00196627">
        <w:rPr>
          <w:rFonts w:ascii="標楷體" w:hAnsi="標楷體"/>
          <w:szCs w:val="28"/>
        </w:rPr>
        <w:t>，</w:t>
      </w:r>
      <w:proofErr w:type="gramStart"/>
      <w:r w:rsidR="008B676A" w:rsidRPr="00196627">
        <w:rPr>
          <w:rFonts w:ascii="標楷體" w:hAnsi="標楷體"/>
          <w:szCs w:val="28"/>
        </w:rPr>
        <w:t>以序位</w:t>
      </w:r>
      <w:proofErr w:type="gramEnd"/>
      <w:r w:rsidR="008B676A" w:rsidRPr="00196627">
        <w:rPr>
          <w:rFonts w:ascii="標楷體" w:hAnsi="標楷體"/>
          <w:szCs w:val="28"/>
        </w:rPr>
        <w:t>總和低者且經委員會過半數決議者為</w:t>
      </w:r>
      <w:r w:rsidR="008B676A" w:rsidRPr="00196627">
        <w:rPr>
          <w:rFonts w:ascii="標楷體" w:hAnsi="標楷體" w:hint="eastAsia"/>
          <w:szCs w:val="28"/>
        </w:rPr>
        <w:t>優勝廠商</w:t>
      </w:r>
      <w:r w:rsidR="008B676A" w:rsidRPr="00196627">
        <w:rPr>
          <w:rFonts w:ascii="標楷體" w:hAnsi="標楷體"/>
          <w:szCs w:val="28"/>
        </w:rPr>
        <w:t>，</w:t>
      </w:r>
      <w:r w:rsidR="008B676A" w:rsidRPr="00196627">
        <w:rPr>
          <w:rFonts w:ascii="標楷體" w:hAnsi="標楷體" w:hint="eastAsia"/>
          <w:szCs w:val="28"/>
        </w:rPr>
        <w:t>作為決標對象。如</w:t>
      </w:r>
      <w:r w:rsidR="008B676A" w:rsidRPr="00196627">
        <w:rPr>
          <w:rFonts w:ascii="標楷體" w:hAnsi="標楷體"/>
          <w:szCs w:val="28"/>
        </w:rPr>
        <w:t>2家以上之廠商序位相同時，</w:t>
      </w:r>
      <w:r w:rsidR="008B676A" w:rsidRPr="00196627">
        <w:rPr>
          <w:rFonts w:ascii="標楷體" w:hAnsi="標楷體" w:hint="eastAsia"/>
          <w:szCs w:val="28"/>
        </w:rPr>
        <w:t>再綜合評選一次，如仍相同</w:t>
      </w:r>
      <w:r w:rsidR="008B676A" w:rsidRPr="00196627">
        <w:rPr>
          <w:rFonts w:ascii="標楷體" w:hAnsi="標楷體"/>
          <w:szCs w:val="28"/>
        </w:rPr>
        <w:t>以抽籤決定之。</w:t>
      </w:r>
      <w:r w:rsidR="008B676A" w:rsidRPr="00196627">
        <w:rPr>
          <w:rFonts w:ascii="標楷體" w:hAnsi="標楷體" w:hint="eastAsia"/>
          <w:szCs w:val="28"/>
        </w:rPr>
        <w:t>總分未達</w:t>
      </w:r>
      <w:r w:rsidR="00D52AAD" w:rsidRPr="00196627">
        <w:rPr>
          <w:rFonts w:ascii="標楷體" w:hAnsi="標楷體" w:hint="eastAsia"/>
          <w:szCs w:val="28"/>
        </w:rPr>
        <w:t>8</w:t>
      </w:r>
      <w:r w:rsidR="008B676A" w:rsidRPr="00196627">
        <w:rPr>
          <w:rFonts w:ascii="標楷體" w:hAnsi="標楷體" w:hint="eastAsia"/>
          <w:szCs w:val="28"/>
        </w:rPr>
        <w:t>0分以上者不得列為優勝廠商名單。</w:t>
      </w:r>
    </w:p>
    <w:p w:rsidR="00296AAE" w:rsidRPr="00196627" w:rsidRDefault="005F525A" w:rsidP="00196627">
      <w:pPr>
        <w:pStyle w:val="a3"/>
        <w:spacing w:line="600" w:lineRule="exact"/>
        <w:ind w:leftChars="291" w:left="698" w:firstLineChars="0" w:firstLine="0"/>
        <w:jc w:val="right"/>
        <w:rPr>
          <w:rFonts w:ascii="標楷體" w:hAnsi="標楷體"/>
          <w:b/>
          <w:sz w:val="28"/>
          <w:szCs w:val="28"/>
        </w:rPr>
      </w:pPr>
      <w:r w:rsidRPr="001966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EB55A2B" wp14:editId="7E50FB22">
                <wp:simplePos x="0" y="0"/>
                <wp:positionH relativeFrom="margin">
                  <wp:posOffset>-563880</wp:posOffset>
                </wp:positionH>
                <wp:positionV relativeFrom="margin">
                  <wp:posOffset>7429500</wp:posOffset>
                </wp:positionV>
                <wp:extent cx="2438400" cy="259080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4.4pt,585pt" to="147.6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">
                <v:stroke dashstyle="dash"/>
                <w10:wrap anchorx="margin" anchory="margin"/>
                <w10:anchorlock/>
              </v:line>
            </w:pict>
          </mc:Fallback>
        </mc:AlternateContent>
      </w:r>
      <w:r w:rsidRPr="001966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03BF4D8D" wp14:editId="5D0ED9FC">
                <wp:simplePos x="0" y="0"/>
                <wp:positionH relativeFrom="column">
                  <wp:posOffset>47625</wp:posOffset>
                </wp:positionH>
                <wp:positionV relativeFrom="page">
                  <wp:posOffset>8464550</wp:posOffset>
                </wp:positionV>
                <wp:extent cx="1466215" cy="1485900"/>
                <wp:effectExtent l="0" t="0" r="1968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6627" w:rsidRDefault="00196627" w:rsidP="00511BC9">
                            <w:pPr>
                              <w:shd w:val="clear" w:color="auto" w:fill="8C8C8C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11BC9" w:rsidRPr="00196627" w:rsidRDefault="00511BC9" w:rsidP="00196627">
                            <w:pPr>
                              <w:shd w:val="clear" w:color="auto" w:fill="8C8C8C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737373"/>
                              </w:rPr>
                            </w:pPr>
                            <w:r w:rsidRPr="0019662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評審委員簽名</w:t>
                            </w:r>
                          </w:p>
                          <w:p w:rsidR="00511BC9" w:rsidRDefault="00511BC9" w:rsidP="00196627">
                            <w:pPr>
                              <w:shd w:val="clear" w:color="auto" w:fill="8C8C8C"/>
                              <w:rPr>
                                <w:rFonts w:ascii="新細明體" w:hAnsi="新細明體"/>
                                <w:sz w:val="28"/>
                                <w:szCs w:val="28"/>
                                <w:shd w:val="clear" w:color="auto" w:fill="80808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666.5pt;width:115.4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" o:allowoverlap="f">
                <v:textbox>
                  <w:txbxContent>
                    <w:p w:rsidR="00196627" w:rsidRDefault="00196627" w:rsidP="00511BC9">
                      <w:pPr>
                        <w:shd w:val="clear" w:color="auto" w:fill="8C8C8C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11BC9" w:rsidRPr="00196627" w:rsidRDefault="00511BC9" w:rsidP="00196627">
                      <w:pPr>
                        <w:shd w:val="clear" w:color="auto" w:fill="8C8C8C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737373"/>
                        </w:rPr>
                      </w:pPr>
                      <w:r w:rsidRPr="0019662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評審委員簽名</w:t>
                      </w:r>
                    </w:p>
                    <w:p w:rsidR="00511BC9" w:rsidRDefault="00511BC9" w:rsidP="00196627">
                      <w:pPr>
                        <w:shd w:val="clear" w:color="auto" w:fill="8C8C8C"/>
                        <w:rPr>
                          <w:rFonts w:ascii="新細明體" w:hAnsi="新細明體"/>
                          <w:sz w:val="28"/>
                          <w:szCs w:val="28"/>
                          <w:shd w:val="clear" w:color="auto" w:fill="808080"/>
                        </w:rPr>
                      </w:pPr>
                      <w:r>
                        <w:rPr>
                          <w:rFonts w:ascii="新細明體" w:hAnsi="新細明體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C53348" w:rsidRPr="00196627">
        <w:rPr>
          <w:rFonts w:hint="eastAsia"/>
          <w:sz w:val="28"/>
          <w:szCs w:val="28"/>
        </w:rPr>
        <w:t>日期：</w:t>
      </w:r>
      <w:r w:rsidR="00E14483" w:rsidRPr="00196627">
        <w:rPr>
          <w:sz w:val="28"/>
          <w:szCs w:val="28"/>
          <w:u w:val="single"/>
        </w:rPr>
        <w:t xml:space="preserve"> </w:t>
      </w:r>
      <w:r w:rsidR="00C53348" w:rsidRPr="00196627">
        <w:rPr>
          <w:rFonts w:hint="eastAsia"/>
          <w:sz w:val="28"/>
          <w:szCs w:val="28"/>
          <w:u w:val="single"/>
        </w:rPr>
        <w:t xml:space="preserve">  </w:t>
      </w:r>
      <w:r w:rsidR="00E14483" w:rsidRPr="00196627">
        <w:rPr>
          <w:sz w:val="28"/>
          <w:szCs w:val="28"/>
          <w:u w:val="single"/>
        </w:rPr>
        <w:t xml:space="preserve"> </w:t>
      </w:r>
      <w:r w:rsidR="00E14483" w:rsidRPr="00196627">
        <w:rPr>
          <w:sz w:val="28"/>
          <w:szCs w:val="28"/>
        </w:rPr>
        <w:t>年</w:t>
      </w:r>
      <w:r w:rsidR="00E14483" w:rsidRPr="00196627">
        <w:rPr>
          <w:sz w:val="28"/>
          <w:szCs w:val="28"/>
          <w:u w:val="single"/>
        </w:rPr>
        <w:t xml:space="preserve"> </w:t>
      </w:r>
      <w:r w:rsidR="00C53348" w:rsidRPr="00196627">
        <w:rPr>
          <w:rFonts w:hint="eastAsia"/>
          <w:sz w:val="28"/>
          <w:szCs w:val="28"/>
          <w:u w:val="single"/>
        </w:rPr>
        <w:t xml:space="preserve">  </w:t>
      </w:r>
      <w:r w:rsidR="00E14483" w:rsidRPr="00196627">
        <w:rPr>
          <w:sz w:val="28"/>
          <w:szCs w:val="28"/>
        </w:rPr>
        <w:t>月</w:t>
      </w:r>
      <w:r w:rsidR="00E14483" w:rsidRPr="00196627">
        <w:rPr>
          <w:sz w:val="28"/>
          <w:szCs w:val="28"/>
          <w:u w:val="single"/>
        </w:rPr>
        <w:t xml:space="preserve">   </w:t>
      </w:r>
      <w:r w:rsidR="00E14483" w:rsidRPr="00196627">
        <w:rPr>
          <w:sz w:val="28"/>
          <w:szCs w:val="28"/>
        </w:rPr>
        <w:t>日</w:t>
      </w:r>
    </w:p>
    <w:p w:rsidR="00FC7355" w:rsidRPr="00FC7355" w:rsidRDefault="00FC7355" w:rsidP="00296AAE">
      <w:pPr>
        <w:spacing w:line="480" w:lineRule="exact"/>
        <w:jc w:val="center"/>
        <w:rPr>
          <w:rFonts w:ascii="標楷體" w:eastAsia="標楷體"/>
          <w:sz w:val="28"/>
          <w:szCs w:val="28"/>
        </w:rPr>
        <w:sectPr w:rsidR="00FC7355" w:rsidRPr="00FC7355" w:rsidSect="00C53348">
          <w:pgSz w:w="11906" w:h="16838" w:code="9"/>
          <w:pgMar w:top="492" w:right="567" w:bottom="851" w:left="851" w:header="0" w:footer="454" w:gutter="0"/>
          <w:cols w:space="425"/>
          <w:docGrid w:type="lines" w:linePitch="360"/>
        </w:sectPr>
      </w:pPr>
    </w:p>
    <w:p w:rsidR="00196627" w:rsidRDefault="00196627" w:rsidP="00196627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196627">
        <w:rPr>
          <w:rFonts w:ascii="標楷體" w:eastAsia="標楷體" w:hAnsi="標楷體" w:hint="eastAsia"/>
          <w:sz w:val="36"/>
          <w:szCs w:val="36"/>
        </w:rPr>
        <w:lastRenderedPageBreak/>
        <w:t>臺北市私立光仁國民小學</w:t>
      </w:r>
      <w:r w:rsidR="005050C3">
        <w:rPr>
          <w:rFonts w:ascii="標楷體" w:eastAsia="標楷體" w:hAnsi="標楷體" w:hint="eastAsia"/>
          <w:sz w:val="36"/>
          <w:szCs w:val="36"/>
        </w:rPr>
        <w:t>家長會辦理2026</w:t>
      </w:r>
      <w:r w:rsidRPr="00196627">
        <w:rPr>
          <w:rFonts w:ascii="標楷體" w:eastAsia="標楷體" w:hAnsi="標楷體" w:hint="eastAsia"/>
          <w:sz w:val="36"/>
          <w:szCs w:val="36"/>
        </w:rPr>
        <w:t>日本音樂交流活動勞務採購(案號:</w:t>
      </w:r>
      <w:r w:rsidRPr="00196627">
        <w:rPr>
          <w:rFonts w:ascii="標楷體" w:eastAsia="標楷體" w:hAnsi="標楷體"/>
          <w:sz w:val="36"/>
          <w:szCs w:val="36"/>
        </w:rPr>
        <w:t xml:space="preserve"> 114007)</w:t>
      </w:r>
    </w:p>
    <w:p w:rsidR="00344217" w:rsidRPr="00196627" w:rsidRDefault="00C56816" w:rsidP="00D94D31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196627">
        <w:rPr>
          <w:rFonts w:ascii="標楷體" w:eastAsia="標楷體" w:hAnsi="標楷體" w:hint="eastAsia"/>
          <w:sz w:val="36"/>
          <w:szCs w:val="36"/>
        </w:rPr>
        <w:t>評選</w:t>
      </w:r>
      <w:r w:rsidR="00344217" w:rsidRPr="00196627">
        <w:rPr>
          <w:rFonts w:ascii="標楷體" w:eastAsia="標楷體" w:hAnsi="標楷體" w:hint="eastAsia"/>
          <w:sz w:val="36"/>
          <w:szCs w:val="36"/>
        </w:rPr>
        <w:t>總表</w:t>
      </w:r>
    </w:p>
    <w:tbl>
      <w:tblPr>
        <w:tblW w:w="4697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1440"/>
      </w:tblGrid>
      <w:tr w:rsidR="00134D64" w:rsidTr="00651C95">
        <w:trPr>
          <w:trHeight w:val="340"/>
          <w:jc w:val="center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廠商編號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118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11BC9" w:rsidRDefault="00C56816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>評選</w:t>
            </w:r>
            <w:r w:rsidR="00511BC9">
              <w:rPr>
                <w:rFonts w:ascii="標楷體" w:eastAsia="標楷體" w:hAnsi="標楷體" w:hint="eastAsia"/>
                <w:bCs/>
                <w:color w:val="000000"/>
                <w:sz w:val="20"/>
              </w:rPr>
              <w:t>結果出席</w:t>
            </w:r>
          </w:p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>委員確認簽名</w:t>
            </w:r>
          </w:p>
        </w:tc>
      </w:tr>
      <w:tr w:rsidR="00134D64" w:rsidTr="00651C95">
        <w:trPr>
          <w:trHeight w:val="692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廠商名稱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34D64" w:rsidTr="00651C95">
        <w:trPr>
          <w:trHeight w:val="96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委員代號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評分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序位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11BC9" w:rsidRDefault="00511BC9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34D64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Ａ</w:t>
            </w:r>
            <w:proofErr w:type="gramEnd"/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C9" w:rsidRDefault="00511BC9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11BC9" w:rsidRDefault="00511BC9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P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9384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F47D7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Ｃ</w:t>
            </w:r>
            <w:proofErr w:type="gramEnd"/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Ｄ</w:t>
            </w:r>
            <w:proofErr w:type="gramEnd"/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Ｅ</w:t>
            </w:r>
            <w:proofErr w:type="gramEnd"/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624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3E3BC0">
        <w:trPr>
          <w:trHeight w:val="510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總序位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360" w:lineRule="exac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651C95">
        <w:trPr>
          <w:trHeight w:val="1737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Pr="00134D64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134D64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是否屬總評分不合格情形（</w:t>
            </w:r>
            <w:r w:rsidRPr="00134D64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即過半數出席</w:t>
            </w:r>
            <w:r w:rsidR="00C56816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評選</w:t>
            </w:r>
            <w:r w:rsidRPr="00134D64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委員評定總分未達</w:t>
            </w:r>
            <w:r w:rsidR="00D52AA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8</w:t>
            </w:r>
            <w:r w:rsidRPr="00134D64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0</w:t>
            </w:r>
            <w:r w:rsidRPr="00134D64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  <w:t>分者</w:t>
            </w:r>
            <w:r w:rsidRPr="00134D64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651C95">
        <w:trPr>
          <w:trHeight w:val="340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Pr="00134D64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134D64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優勝名次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9384C" w:rsidTr="00651C95">
        <w:trPr>
          <w:trHeight w:val="340"/>
          <w:jc w:val="center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Pr="00134D64" w:rsidRDefault="008B676A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優勝</w:t>
            </w:r>
            <w:r w:rsidR="0099384C" w:rsidRPr="00134D6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廠商</w:t>
            </w:r>
            <w:r w:rsidR="0099384C" w:rsidRPr="00134D64">
              <w:rPr>
                <w:rFonts w:ascii="標楷體" w:eastAsia="標楷體" w:hAnsi="標楷體"/>
                <w:bCs/>
                <w:color w:val="000000"/>
                <w:szCs w:val="24"/>
              </w:rPr>
              <w:t>(</w:t>
            </w:r>
            <w:r w:rsidR="00C5681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評選</w:t>
            </w:r>
            <w:r w:rsidR="0099384C" w:rsidRPr="00134D6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委員會出席委員過半數通過</w:t>
            </w:r>
            <w:r w:rsidR="0099384C" w:rsidRPr="00134D64"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9384C" w:rsidRDefault="0099384C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right="26"/>
              <w:jc w:val="center"/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384C" w:rsidRDefault="0099384C" w:rsidP="00296AAE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96627" w:rsidTr="00E46CE0">
        <w:trPr>
          <w:trHeight w:val="340"/>
          <w:jc w:val="center"/>
        </w:trPr>
        <w:tc>
          <w:tcPr>
            <w:tcW w:w="9937" w:type="dxa"/>
            <w:gridSpan w:val="1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627" w:rsidRDefault="00196627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before="100" w:after="20" w:line="360" w:lineRule="atLeast"/>
              <w:ind w:left="240" w:right="26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  <w:p w:rsidR="00196627" w:rsidRDefault="00196627" w:rsidP="00296AA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before="100" w:after="20" w:line="360" w:lineRule="atLeast"/>
              <w:ind w:left="240" w:right="26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「優勝名次」須經採購評選委員會出席委員過半數通過，必要時得予從缺。</w:t>
            </w:r>
          </w:p>
          <w:p w:rsidR="00196627" w:rsidRDefault="00196627" w:rsidP="00D52AA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40" w:lineRule="atLeast"/>
              <w:ind w:left="240" w:right="26" w:hangingChars="100" w:hanging="240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總評分不合格之情形，即過半數出席評選委員評定總分未達80分者，</w:t>
            </w:r>
            <w:r w:rsidRPr="00EB42CA">
              <w:rPr>
                <w:rFonts w:ascii="標楷體" w:eastAsia="標楷體" w:hAnsi="標楷體"/>
                <w:bCs/>
                <w:color w:val="000000"/>
              </w:rPr>
              <w:t>視為未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入選</w:t>
            </w:r>
            <w:r w:rsidRPr="00EB42CA">
              <w:rPr>
                <w:rFonts w:ascii="標楷體" w:eastAsia="標楷體" w:hAnsi="標楷體"/>
                <w:bCs/>
                <w:color w:val="000000"/>
              </w:rPr>
              <w:t>標準，不具議價資格。</w:t>
            </w:r>
          </w:p>
        </w:tc>
      </w:tr>
    </w:tbl>
    <w:p w:rsidR="00511BC9" w:rsidRPr="00134D64" w:rsidRDefault="00511BC9" w:rsidP="00296AAE">
      <w:pPr>
        <w:pStyle w:val="a3"/>
        <w:snapToGrid w:val="0"/>
        <w:spacing w:line="240" w:lineRule="atLeast"/>
        <w:ind w:leftChars="14" w:left="635" w:right="561" w:firstLineChars="0" w:hanging="601"/>
        <w:jc w:val="center"/>
        <w:rPr>
          <w:sz w:val="16"/>
          <w:szCs w:val="16"/>
        </w:rPr>
      </w:pPr>
    </w:p>
    <w:sectPr w:rsidR="00511BC9" w:rsidRPr="00134D64" w:rsidSect="00C53348">
      <w:pgSz w:w="11906" w:h="16838" w:code="9"/>
      <w:pgMar w:top="492" w:right="567" w:bottom="851" w:left="851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3D" w:rsidRDefault="0076253D">
      <w:r>
        <w:separator/>
      </w:r>
    </w:p>
  </w:endnote>
  <w:endnote w:type="continuationSeparator" w:id="0">
    <w:p w:rsidR="0076253D" w:rsidRDefault="007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3D" w:rsidRDefault="0076253D">
      <w:r>
        <w:separator/>
      </w:r>
    </w:p>
  </w:footnote>
  <w:footnote w:type="continuationSeparator" w:id="0">
    <w:p w:rsidR="0076253D" w:rsidRDefault="0076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4B6"/>
    <w:multiLevelType w:val="hybridMultilevel"/>
    <w:tmpl w:val="FC8C1A52"/>
    <w:lvl w:ilvl="0" w:tplc="83C0C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C1046C"/>
    <w:multiLevelType w:val="hybridMultilevel"/>
    <w:tmpl w:val="C4C09C68"/>
    <w:lvl w:ilvl="0" w:tplc="7B02878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5B7A34"/>
    <w:multiLevelType w:val="hybridMultilevel"/>
    <w:tmpl w:val="D1F08F2A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73912A2"/>
    <w:multiLevelType w:val="hybridMultilevel"/>
    <w:tmpl w:val="2E001D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F50E2E"/>
    <w:multiLevelType w:val="hybridMultilevel"/>
    <w:tmpl w:val="279C1262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3F573062"/>
    <w:multiLevelType w:val="hybridMultilevel"/>
    <w:tmpl w:val="89CAAA8E"/>
    <w:lvl w:ilvl="0" w:tplc="A68608DE">
      <w:start w:val="1"/>
      <w:numFmt w:val="taiwaneseCountingThousand"/>
      <w:lvlText w:val="%1、"/>
      <w:lvlJc w:val="left"/>
      <w:pPr>
        <w:ind w:left="102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>
    <w:nsid w:val="449005BA"/>
    <w:multiLevelType w:val="hybridMultilevel"/>
    <w:tmpl w:val="279C126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46654AF8"/>
    <w:multiLevelType w:val="hybridMultilevel"/>
    <w:tmpl w:val="B09014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0D337D"/>
    <w:multiLevelType w:val="hybridMultilevel"/>
    <w:tmpl w:val="279C1262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52A84D78"/>
    <w:multiLevelType w:val="hybridMultilevel"/>
    <w:tmpl w:val="EDF43FA8"/>
    <w:lvl w:ilvl="0" w:tplc="0A9E9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4F106B"/>
    <w:multiLevelType w:val="hybridMultilevel"/>
    <w:tmpl w:val="C0B0BA28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39BAE8E0">
      <w:start w:val="4"/>
      <w:numFmt w:val="ideographLegalTradition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5B3B35E9"/>
    <w:multiLevelType w:val="hybridMultilevel"/>
    <w:tmpl w:val="E4E81FC6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>
      <w:start w:val="1"/>
      <w:numFmt w:val="ideographTraditional"/>
      <w:lvlText w:val="%2、"/>
      <w:lvlJc w:val="left"/>
      <w:pPr>
        <w:ind w:left="1865" w:hanging="480"/>
      </w:pPr>
    </w:lvl>
    <w:lvl w:ilvl="2" w:tplc="0409001B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>
    <w:nsid w:val="6D2E4EA1"/>
    <w:multiLevelType w:val="hybridMultilevel"/>
    <w:tmpl w:val="D340B432"/>
    <w:lvl w:ilvl="0" w:tplc="D5522354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57"/>
    <w:rsid w:val="00003DE9"/>
    <w:rsid w:val="00004767"/>
    <w:rsid w:val="00005973"/>
    <w:rsid w:val="0000696F"/>
    <w:rsid w:val="00012AEE"/>
    <w:rsid w:val="000165B6"/>
    <w:rsid w:val="00036446"/>
    <w:rsid w:val="00044236"/>
    <w:rsid w:val="00050AC5"/>
    <w:rsid w:val="00057A5C"/>
    <w:rsid w:val="00061F30"/>
    <w:rsid w:val="00094E52"/>
    <w:rsid w:val="000A1B45"/>
    <w:rsid w:val="000A1C96"/>
    <w:rsid w:val="000B3B35"/>
    <w:rsid w:val="000C7048"/>
    <w:rsid w:val="000D771E"/>
    <w:rsid w:val="000F4D49"/>
    <w:rsid w:val="001274EE"/>
    <w:rsid w:val="00130898"/>
    <w:rsid w:val="00134D64"/>
    <w:rsid w:val="00145222"/>
    <w:rsid w:val="00163433"/>
    <w:rsid w:val="00171266"/>
    <w:rsid w:val="00182037"/>
    <w:rsid w:val="001834F1"/>
    <w:rsid w:val="00190431"/>
    <w:rsid w:val="00196627"/>
    <w:rsid w:val="001C10FF"/>
    <w:rsid w:val="001D0B73"/>
    <w:rsid w:val="001E0A7E"/>
    <w:rsid w:val="001E3964"/>
    <w:rsid w:val="001E72BC"/>
    <w:rsid w:val="001E7A3B"/>
    <w:rsid w:val="00203DB8"/>
    <w:rsid w:val="002058FA"/>
    <w:rsid w:val="00206128"/>
    <w:rsid w:val="00216821"/>
    <w:rsid w:val="00247762"/>
    <w:rsid w:val="002544CA"/>
    <w:rsid w:val="0026108D"/>
    <w:rsid w:val="00261BEC"/>
    <w:rsid w:val="00283F74"/>
    <w:rsid w:val="002908D5"/>
    <w:rsid w:val="00296AAE"/>
    <w:rsid w:val="002A08C5"/>
    <w:rsid w:val="002C261C"/>
    <w:rsid w:val="002E3741"/>
    <w:rsid w:val="002F0993"/>
    <w:rsid w:val="002F0D12"/>
    <w:rsid w:val="002F775A"/>
    <w:rsid w:val="0031309F"/>
    <w:rsid w:val="0033019D"/>
    <w:rsid w:val="003323ED"/>
    <w:rsid w:val="00344217"/>
    <w:rsid w:val="00344296"/>
    <w:rsid w:val="00356462"/>
    <w:rsid w:val="00364EA9"/>
    <w:rsid w:val="00366156"/>
    <w:rsid w:val="00372FA6"/>
    <w:rsid w:val="003939C7"/>
    <w:rsid w:val="003A2CAE"/>
    <w:rsid w:val="003A4EC9"/>
    <w:rsid w:val="003B58B3"/>
    <w:rsid w:val="003C0101"/>
    <w:rsid w:val="003C0AAA"/>
    <w:rsid w:val="003C2111"/>
    <w:rsid w:val="003D0622"/>
    <w:rsid w:val="003D1ACC"/>
    <w:rsid w:val="003E1200"/>
    <w:rsid w:val="003E3BC0"/>
    <w:rsid w:val="003E7A4A"/>
    <w:rsid w:val="004048DD"/>
    <w:rsid w:val="00424F59"/>
    <w:rsid w:val="004549CE"/>
    <w:rsid w:val="00455CA7"/>
    <w:rsid w:val="004573EC"/>
    <w:rsid w:val="004B4303"/>
    <w:rsid w:val="004C00E9"/>
    <w:rsid w:val="004C3BDB"/>
    <w:rsid w:val="004D11F5"/>
    <w:rsid w:val="004E56A5"/>
    <w:rsid w:val="004F24F9"/>
    <w:rsid w:val="00502810"/>
    <w:rsid w:val="00504BD7"/>
    <w:rsid w:val="005050C3"/>
    <w:rsid w:val="00511BC9"/>
    <w:rsid w:val="00525E73"/>
    <w:rsid w:val="00545E75"/>
    <w:rsid w:val="0055075F"/>
    <w:rsid w:val="00555EDB"/>
    <w:rsid w:val="00571DED"/>
    <w:rsid w:val="00583C9B"/>
    <w:rsid w:val="00587869"/>
    <w:rsid w:val="00595B95"/>
    <w:rsid w:val="005A3CA9"/>
    <w:rsid w:val="005A7D5D"/>
    <w:rsid w:val="005B6515"/>
    <w:rsid w:val="005C29B7"/>
    <w:rsid w:val="005D580E"/>
    <w:rsid w:val="005F525A"/>
    <w:rsid w:val="00603EC1"/>
    <w:rsid w:val="00607375"/>
    <w:rsid w:val="006154CA"/>
    <w:rsid w:val="0061673B"/>
    <w:rsid w:val="00637800"/>
    <w:rsid w:val="00644ADF"/>
    <w:rsid w:val="0064651F"/>
    <w:rsid w:val="00651C95"/>
    <w:rsid w:val="00653A93"/>
    <w:rsid w:val="00660490"/>
    <w:rsid w:val="006819AC"/>
    <w:rsid w:val="006822E7"/>
    <w:rsid w:val="0069221B"/>
    <w:rsid w:val="00696535"/>
    <w:rsid w:val="006B2277"/>
    <w:rsid w:val="006C0B86"/>
    <w:rsid w:val="006C4B53"/>
    <w:rsid w:val="006E548D"/>
    <w:rsid w:val="006E66DC"/>
    <w:rsid w:val="006E73FD"/>
    <w:rsid w:val="006F327A"/>
    <w:rsid w:val="007145FD"/>
    <w:rsid w:val="007442A0"/>
    <w:rsid w:val="00756040"/>
    <w:rsid w:val="0076253D"/>
    <w:rsid w:val="00763BB0"/>
    <w:rsid w:val="0077109B"/>
    <w:rsid w:val="00777082"/>
    <w:rsid w:val="00786EB7"/>
    <w:rsid w:val="00796066"/>
    <w:rsid w:val="00796130"/>
    <w:rsid w:val="007B0E84"/>
    <w:rsid w:val="007B6673"/>
    <w:rsid w:val="007C0B80"/>
    <w:rsid w:val="007D6C60"/>
    <w:rsid w:val="008043D9"/>
    <w:rsid w:val="00806B9E"/>
    <w:rsid w:val="00811897"/>
    <w:rsid w:val="008152CD"/>
    <w:rsid w:val="00816AE8"/>
    <w:rsid w:val="00832934"/>
    <w:rsid w:val="00833B2F"/>
    <w:rsid w:val="00835EEE"/>
    <w:rsid w:val="00851F29"/>
    <w:rsid w:val="00852CAB"/>
    <w:rsid w:val="00865F39"/>
    <w:rsid w:val="008679FE"/>
    <w:rsid w:val="0089484F"/>
    <w:rsid w:val="008A54EB"/>
    <w:rsid w:val="008B1DCA"/>
    <w:rsid w:val="008B676A"/>
    <w:rsid w:val="008C15DD"/>
    <w:rsid w:val="008C6763"/>
    <w:rsid w:val="008D07F1"/>
    <w:rsid w:val="00901853"/>
    <w:rsid w:val="00904DA5"/>
    <w:rsid w:val="00917FAC"/>
    <w:rsid w:val="009231B7"/>
    <w:rsid w:val="009252AB"/>
    <w:rsid w:val="00925990"/>
    <w:rsid w:val="009528F6"/>
    <w:rsid w:val="00956D95"/>
    <w:rsid w:val="0096111C"/>
    <w:rsid w:val="00972EA1"/>
    <w:rsid w:val="00990CE3"/>
    <w:rsid w:val="00992A7E"/>
    <w:rsid w:val="0099384C"/>
    <w:rsid w:val="009C04B1"/>
    <w:rsid w:val="009C36F8"/>
    <w:rsid w:val="009E3571"/>
    <w:rsid w:val="009E73EB"/>
    <w:rsid w:val="009F326F"/>
    <w:rsid w:val="00A27B87"/>
    <w:rsid w:val="00A3331C"/>
    <w:rsid w:val="00A40C46"/>
    <w:rsid w:val="00A51275"/>
    <w:rsid w:val="00A60553"/>
    <w:rsid w:val="00A76657"/>
    <w:rsid w:val="00A81C58"/>
    <w:rsid w:val="00A95707"/>
    <w:rsid w:val="00AA70DC"/>
    <w:rsid w:val="00AB21E8"/>
    <w:rsid w:val="00AD163E"/>
    <w:rsid w:val="00AD3F45"/>
    <w:rsid w:val="00AD4285"/>
    <w:rsid w:val="00AD7DF7"/>
    <w:rsid w:val="00AE3156"/>
    <w:rsid w:val="00AF65C2"/>
    <w:rsid w:val="00AF6CF2"/>
    <w:rsid w:val="00B05EB7"/>
    <w:rsid w:val="00B32A41"/>
    <w:rsid w:val="00B4189B"/>
    <w:rsid w:val="00B53284"/>
    <w:rsid w:val="00B62039"/>
    <w:rsid w:val="00B75F15"/>
    <w:rsid w:val="00B763CD"/>
    <w:rsid w:val="00B8281F"/>
    <w:rsid w:val="00B87506"/>
    <w:rsid w:val="00BA19CB"/>
    <w:rsid w:val="00BD0BB2"/>
    <w:rsid w:val="00BD2D48"/>
    <w:rsid w:val="00BD4C94"/>
    <w:rsid w:val="00BE66DF"/>
    <w:rsid w:val="00C067B7"/>
    <w:rsid w:val="00C137FC"/>
    <w:rsid w:val="00C13EA6"/>
    <w:rsid w:val="00C20F34"/>
    <w:rsid w:val="00C221BD"/>
    <w:rsid w:val="00C30A93"/>
    <w:rsid w:val="00C41584"/>
    <w:rsid w:val="00C53348"/>
    <w:rsid w:val="00C56816"/>
    <w:rsid w:val="00C66D83"/>
    <w:rsid w:val="00C73FFD"/>
    <w:rsid w:val="00C81F47"/>
    <w:rsid w:val="00C83975"/>
    <w:rsid w:val="00C83993"/>
    <w:rsid w:val="00CA4302"/>
    <w:rsid w:val="00CB383F"/>
    <w:rsid w:val="00CB6EA2"/>
    <w:rsid w:val="00CC08FD"/>
    <w:rsid w:val="00CF06F7"/>
    <w:rsid w:val="00D01A14"/>
    <w:rsid w:val="00D029E6"/>
    <w:rsid w:val="00D12895"/>
    <w:rsid w:val="00D20CF6"/>
    <w:rsid w:val="00D23B9F"/>
    <w:rsid w:val="00D36548"/>
    <w:rsid w:val="00D450A0"/>
    <w:rsid w:val="00D50AE8"/>
    <w:rsid w:val="00D52AAD"/>
    <w:rsid w:val="00D63F71"/>
    <w:rsid w:val="00D67B56"/>
    <w:rsid w:val="00D76200"/>
    <w:rsid w:val="00D829E4"/>
    <w:rsid w:val="00D948AB"/>
    <w:rsid w:val="00D94D31"/>
    <w:rsid w:val="00DA6105"/>
    <w:rsid w:val="00DD3696"/>
    <w:rsid w:val="00DD3E68"/>
    <w:rsid w:val="00DD44F6"/>
    <w:rsid w:val="00E07144"/>
    <w:rsid w:val="00E14483"/>
    <w:rsid w:val="00E22388"/>
    <w:rsid w:val="00E2305B"/>
    <w:rsid w:val="00E35BDA"/>
    <w:rsid w:val="00E43A77"/>
    <w:rsid w:val="00E60A81"/>
    <w:rsid w:val="00E72936"/>
    <w:rsid w:val="00EB33DA"/>
    <w:rsid w:val="00EB42CA"/>
    <w:rsid w:val="00EC44C7"/>
    <w:rsid w:val="00EC75D4"/>
    <w:rsid w:val="00ED402E"/>
    <w:rsid w:val="00EF21C9"/>
    <w:rsid w:val="00EF5C62"/>
    <w:rsid w:val="00F0164E"/>
    <w:rsid w:val="00F03A0E"/>
    <w:rsid w:val="00F162F4"/>
    <w:rsid w:val="00F23E8A"/>
    <w:rsid w:val="00F27B6B"/>
    <w:rsid w:val="00F30D84"/>
    <w:rsid w:val="00F322D3"/>
    <w:rsid w:val="00F33DF9"/>
    <w:rsid w:val="00F40BDC"/>
    <w:rsid w:val="00F46C04"/>
    <w:rsid w:val="00F47D72"/>
    <w:rsid w:val="00F53D1D"/>
    <w:rsid w:val="00F53D95"/>
    <w:rsid w:val="00FA00F9"/>
    <w:rsid w:val="00FA08A9"/>
    <w:rsid w:val="00FA7AC1"/>
    <w:rsid w:val="00FB4E5D"/>
    <w:rsid w:val="00FC1288"/>
    <w:rsid w:val="00FC7159"/>
    <w:rsid w:val="00FC7355"/>
    <w:rsid w:val="00FE212E"/>
    <w:rsid w:val="00FE7B82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auto"/>
      <w:ind w:left="600" w:hangingChars="250" w:hanging="600"/>
      <w:jc w:val="both"/>
    </w:pPr>
    <w:rPr>
      <w:rFonts w:eastAsia="標楷體"/>
    </w:rPr>
  </w:style>
  <w:style w:type="paragraph" w:styleId="a4">
    <w:name w:val="header"/>
    <w:basedOn w:val="a"/>
    <w:rsid w:val="00C8397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C8397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目錄"/>
    <w:basedOn w:val="a"/>
    <w:rsid w:val="00511BC9"/>
    <w:pPr>
      <w:tabs>
        <w:tab w:val="num" w:pos="720"/>
      </w:tabs>
      <w:spacing w:line="400" w:lineRule="atLeast"/>
      <w:ind w:left="720" w:hanging="720"/>
    </w:pPr>
    <w:rPr>
      <w:rFonts w:eastAsia="標楷體"/>
      <w:sz w:val="28"/>
      <w:szCs w:val="24"/>
    </w:rPr>
  </w:style>
  <w:style w:type="paragraph" w:styleId="a7">
    <w:name w:val="Balloon Text"/>
    <w:basedOn w:val="a"/>
    <w:semiHidden/>
    <w:rsid w:val="00296AAE"/>
    <w:rPr>
      <w:rFonts w:ascii="Arial" w:hAnsi="Arial"/>
      <w:sz w:val="18"/>
      <w:szCs w:val="18"/>
    </w:rPr>
  </w:style>
  <w:style w:type="paragraph" w:styleId="3">
    <w:name w:val="Body Text Indent 3"/>
    <w:basedOn w:val="a"/>
    <w:link w:val="30"/>
    <w:rsid w:val="006B227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6B2277"/>
    <w:rPr>
      <w:kern w:val="2"/>
      <w:sz w:val="16"/>
      <w:szCs w:val="16"/>
    </w:rPr>
  </w:style>
  <w:style w:type="paragraph" w:customStyle="1" w:styleId="a8">
    <w:name w:val="條"/>
    <w:basedOn w:val="a"/>
    <w:rsid w:val="006B2277"/>
    <w:pPr>
      <w:spacing w:beforeLines="30" w:before="30" w:line="400" w:lineRule="exact"/>
      <w:ind w:leftChars="200" w:left="400" w:hangingChars="200" w:hanging="200"/>
    </w:pPr>
    <w:rPr>
      <w:rFonts w:eastAsia="標楷體"/>
      <w:sz w:val="28"/>
    </w:rPr>
  </w:style>
  <w:style w:type="character" w:styleId="a9">
    <w:name w:val="Emphasis"/>
    <w:uiPriority w:val="20"/>
    <w:qFormat/>
    <w:rsid w:val="00EB42CA"/>
    <w:rPr>
      <w:i/>
      <w:iCs/>
    </w:rPr>
  </w:style>
  <w:style w:type="paragraph" w:styleId="aa">
    <w:name w:val="List Paragraph"/>
    <w:basedOn w:val="a"/>
    <w:uiPriority w:val="34"/>
    <w:qFormat/>
    <w:rsid w:val="00D52AA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auto"/>
      <w:ind w:left="600" w:hangingChars="250" w:hanging="600"/>
      <w:jc w:val="both"/>
    </w:pPr>
    <w:rPr>
      <w:rFonts w:eastAsia="標楷體"/>
    </w:rPr>
  </w:style>
  <w:style w:type="paragraph" w:styleId="a4">
    <w:name w:val="header"/>
    <w:basedOn w:val="a"/>
    <w:rsid w:val="00C8397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C8397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目錄"/>
    <w:basedOn w:val="a"/>
    <w:rsid w:val="00511BC9"/>
    <w:pPr>
      <w:tabs>
        <w:tab w:val="num" w:pos="720"/>
      </w:tabs>
      <w:spacing w:line="400" w:lineRule="atLeast"/>
      <w:ind w:left="720" w:hanging="720"/>
    </w:pPr>
    <w:rPr>
      <w:rFonts w:eastAsia="標楷體"/>
      <w:sz w:val="28"/>
      <w:szCs w:val="24"/>
    </w:rPr>
  </w:style>
  <w:style w:type="paragraph" w:styleId="a7">
    <w:name w:val="Balloon Text"/>
    <w:basedOn w:val="a"/>
    <w:semiHidden/>
    <w:rsid w:val="00296AAE"/>
    <w:rPr>
      <w:rFonts w:ascii="Arial" w:hAnsi="Arial"/>
      <w:sz w:val="18"/>
      <w:szCs w:val="18"/>
    </w:rPr>
  </w:style>
  <w:style w:type="paragraph" w:styleId="3">
    <w:name w:val="Body Text Indent 3"/>
    <w:basedOn w:val="a"/>
    <w:link w:val="30"/>
    <w:rsid w:val="006B227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6B2277"/>
    <w:rPr>
      <w:kern w:val="2"/>
      <w:sz w:val="16"/>
      <w:szCs w:val="16"/>
    </w:rPr>
  </w:style>
  <w:style w:type="paragraph" w:customStyle="1" w:styleId="a8">
    <w:name w:val="條"/>
    <w:basedOn w:val="a"/>
    <w:rsid w:val="006B2277"/>
    <w:pPr>
      <w:spacing w:beforeLines="30" w:before="30" w:line="400" w:lineRule="exact"/>
      <w:ind w:leftChars="200" w:left="400" w:hangingChars="200" w:hanging="200"/>
    </w:pPr>
    <w:rPr>
      <w:rFonts w:eastAsia="標楷體"/>
      <w:sz w:val="28"/>
    </w:rPr>
  </w:style>
  <w:style w:type="character" w:styleId="a9">
    <w:name w:val="Emphasis"/>
    <w:uiPriority w:val="20"/>
    <w:qFormat/>
    <w:rsid w:val="00EB42CA"/>
    <w:rPr>
      <w:i/>
      <w:iCs/>
    </w:rPr>
  </w:style>
  <w:style w:type="paragraph" w:styleId="aa">
    <w:name w:val="List Paragraph"/>
    <w:basedOn w:val="a"/>
    <w:uiPriority w:val="34"/>
    <w:qFormat/>
    <w:rsid w:val="00D52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300</Words>
  <Characters>1711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2013-01-09T06:38:00Z</cp:lastPrinted>
  <dcterms:created xsi:type="dcterms:W3CDTF">2026-03-02T04:44:00Z</dcterms:created>
  <dcterms:modified xsi:type="dcterms:W3CDTF">2026-03-02T07:29:00Z</dcterms:modified>
</cp:coreProperties>
</file>