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734FD" w14:textId="3F218D89" w:rsidR="00A006D0" w:rsidRDefault="00A0607F" w:rsidP="00F54487">
      <w:pPr>
        <w:jc w:val="center"/>
        <w:rPr>
          <w:rFonts w:eastAsia="標楷體"/>
          <w:sz w:val="36"/>
        </w:rPr>
      </w:pPr>
      <w:r>
        <w:rPr>
          <w:rFonts w:eastAsia="標楷體" w:hint="eastAsia"/>
          <w:sz w:val="36"/>
        </w:rPr>
        <w:t>臺</w:t>
      </w:r>
      <w:r w:rsidR="00A006D0">
        <w:rPr>
          <w:rFonts w:eastAsia="標楷體" w:hint="eastAsia"/>
          <w:sz w:val="36"/>
        </w:rPr>
        <w:t>北市私立光仁國民小學</w:t>
      </w:r>
    </w:p>
    <w:p w14:paraId="1C9608CD" w14:textId="5E99B33E" w:rsidR="009336E2" w:rsidRPr="00E23BEA" w:rsidRDefault="004963F4" w:rsidP="009336E2">
      <w:pPr>
        <w:jc w:val="center"/>
        <w:rPr>
          <w:rFonts w:eastAsia="標楷體"/>
          <w:sz w:val="36"/>
        </w:rPr>
      </w:pPr>
      <w:r w:rsidRPr="004963F4">
        <w:rPr>
          <w:rFonts w:eastAsia="標楷體" w:hint="eastAsia"/>
          <w:sz w:val="36"/>
        </w:rPr>
        <w:t>114</w:t>
      </w:r>
      <w:r w:rsidRPr="004963F4">
        <w:rPr>
          <w:rFonts w:eastAsia="標楷體" w:hint="eastAsia"/>
          <w:sz w:val="36"/>
        </w:rPr>
        <w:t>年光仁</w:t>
      </w:r>
      <w:r w:rsidRPr="004963F4">
        <w:rPr>
          <w:rFonts w:eastAsia="標楷體" w:hint="eastAsia"/>
          <w:sz w:val="36"/>
        </w:rPr>
        <w:t>B2</w:t>
      </w:r>
      <w:r w:rsidR="00DC445D" w:rsidRPr="00DC445D">
        <w:rPr>
          <w:rFonts w:eastAsia="標楷體" w:hint="eastAsia"/>
          <w:sz w:val="36"/>
        </w:rPr>
        <w:t>雷射</w:t>
      </w:r>
      <w:r w:rsidRPr="004963F4">
        <w:rPr>
          <w:rFonts w:eastAsia="標楷體" w:hint="eastAsia"/>
          <w:sz w:val="36"/>
        </w:rPr>
        <w:t>投影機採購案需求說明</w:t>
      </w:r>
      <w:r w:rsidR="00A006D0">
        <w:rPr>
          <w:rFonts w:eastAsia="標楷體" w:hint="eastAsia"/>
          <w:sz w:val="36"/>
        </w:rPr>
        <w:t>(11</w:t>
      </w:r>
      <w:r w:rsidR="009336E2">
        <w:rPr>
          <w:rFonts w:eastAsia="標楷體" w:hint="eastAsia"/>
          <w:sz w:val="36"/>
        </w:rPr>
        <w:t>4</w:t>
      </w:r>
      <w:r>
        <w:rPr>
          <w:rFonts w:eastAsia="標楷體" w:hint="eastAsia"/>
          <w:sz w:val="36"/>
        </w:rPr>
        <w:t>003</w:t>
      </w:r>
      <w:r w:rsidR="00A006D0">
        <w:rPr>
          <w:rFonts w:eastAsia="標楷體" w:hint="eastAsia"/>
          <w:sz w:val="36"/>
        </w:rPr>
        <w:t>)</w:t>
      </w:r>
    </w:p>
    <w:tbl>
      <w:tblPr>
        <w:tblStyle w:val="a3"/>
        <w:tblW w:w="0" w:type="auto"/>
        <w:tblLook w:val="04A0" w:firstRow="1" w:lastRow="0" w:firstColumn="1" w:lastColumn="0" w:noHBand="0" w:noVBand="1"/>
      </w:tblPr>
      <w:tblGrid>
        <w:gridCol w:w="2063"/>
        <w:gridCol w:w="6119"/>
        <w:gridCol w:w="2274"/>
      </w:tblGrid>
      <w:tr w:rsidR="00B74F1A" w:rsidRPr="00E23BEA" w14:paraId="210ECB8E" w14:textId="77777777" w:rsidTr="00B1287D">
        <w:trPr>
          <w:trHeight w:val="359"/>
        </w:trPr>
        <w:tc>
          <w:tcPr>
            <w:tcW w:w="2063" w:type="dxa"/>
          </w:tcPr>
          <w:p w14:paraId="1B17B3D0" w14:textId="77777777" w:rsidR="00F54487" w:rsidRPr="00E23BEA" w:rsidRDefault="00F54487" w:rsidP="007224E8">
            <w:pPr>
              <w:jc w:val="center"/>
              <w:rPr>
                <w:rFonts w:ascii="標楷體" w:eastAsia="標楷體" w:hAnsi="標楷體"/>
              </w:rPr>
            </w:pPr>
            <w:r w:rsidRPr="00E23BEA">
              <w:rPr>
                <w:rFonts w:ascii="標楷體" w:eastAsia="標楷體" w:hAnsi="標楷體" w:hint="eastAsia"/>
              </w:rPr>
              <w:t>品名</w:t>
            </w:r>
          </w:p>
        </w:tc>
        <w:tc>
          <w:tcPr>
            <w:tcW w:w="6119" w:type="dxa"/>
          </w:tcPr>
          <w:p w14:paraId="4B3D366D" w14:textId="77777777" w:rsidR="00F54487" w:rsidRPr="00E23BEA" w:rsidRDefault="00F54487" w:rsidP="007224E8">
            <w:pPr>
              <w:jc w:val="center"/>
              <w:rPr>
                <w:rFonts w:ascii="標楷體" w:eastAsia="標楷體" w:hAnsi="標楷體"/>
              </w:rPr>
            </w:pPr>
            <w:r w:rsidRPr="00E23BEA">
              <w:rPr>
                <w:rFonts w:ascii="標楷體" w:eastAsia="標楷體" w:hAnsi="標楷體" w:hint="eastAsia"/>
              </w:rPr>
              <w:t>基本規格</w:t>
            </w:r>
          </w:p>
        </w:tc>
        <w:tc>
          <w:tcPr>
            <w:tcW w:w="2274" w:type="dxa"/>
          </w:tcPr>
          <w:p w14:paraId="310F0B0A" w14:textId="77777777" w:rsidR="00F54487" w:rsidRPr="00E23BEA" w:rsidRDefault="00F54487" w:rsidP="007224E8">
            <w:pPr>
              <w:jc w:val="center"/>
              <w:rPr>
                <w:rFonts w:ascii="標楷體" w:eastAsia="標楷體" w:hAnsi="標楷體"/>
              </w:rPr>
            </w:pPr>
            <w:r w:rsidRPr="00E23BEA">
              <w:rPr>
                <w:rFonts w:ascii="標楷體" w:eastAsia="標楷體" w:hAnsi="標楷體" w:hint="eastAsia"/>
              </w:rPr>
              <w:t>配合事項</w:t>
            </w:r>
          </w:p>
        </w:tc>
      </w:tr>
      <w:tr w:rsidR="008B4FD8" w:rsidRPr="0087714D" w14:paraId="202F8A99" w14:textId="77777777" w:rsidTr="00B1287D">
        <w:trPr>
          <w:trHeight w:val="7794"/>
        </w:trPr>
        <w:tc>
          <w:tcPr>
            <w:tcW w:w="2063" w:type="dxa"/>
          </w:tcPr>
          <w:p w14:paraId="569E0221" w14:textId="77777777" w:rsidR="00DC445D" w:rsidRDefault="00DC445D" w:rsidP="00DC445D">
            <w:pPr>
              <w:pStyle w:val="TableParagraph"/>
              <w:spacing w:before="42"/>
              <w:ind w:left="14"/>
              <w:rPr>
                <w:color w:val="000000" w:themeColor="text1"/>
                <w:spacing w:val="-2"/>
                <w:sz w:val="23"/>
              </w:rPr>
            </w:pPr>
            <w:r w:rsidRPr="00DC445D">
              <w:rPr>
                <w:rFonts w:hint="eastAsia"/>
                <w:color w:val="000000" w:themeColor="text1"/>
                <w:spacing w:val="-2"/>
                <w:sz w:val="23"/>
              </w:rPr>
              <w:t>雷射高階投影機</w:t>
            </w:r>
            <w:r>
              <w:rPr>
                <w:rFonts w:hint="eastAsia"/>
                <w:color w:val="000000" w:themeColor="text1"/>
                <w:spacing w:val="-2"/>
                <w:sz w:val="23"/>
              </w:rPr>
              <w:t xml:space="preserve"> </w:t>
            </w:r>
          </w:p>
          <w:p w14:paraId="3461856A" w14:textId="06C49B69" w:rsidR="00F54487" w:rsidRPr="00A006D0" w:rsidRDefault="009336E2" w:rsidP="00DC445D">
            <w:pPr>
              <w:pStyle w:val="TableParagraph"/>
              <w:spacing w:before="42"/>
              <w:ind w:left="14"/>
              <w:rPr>
                <w:color w:val="000000" w:themeColor="text1"/>
                <w:spacing w:val="-2"/>
                <w:sz w:val="23"/>
              </w:rPr>
            </w:pPr>
            <w:r>
              <w:rPr>
                <w:rFonts w:hint="eastAsia"/>
                <w:color w:val="000000" w:themeColor="text1"/>
                <w:spacing w:val="-2"/>
                <w:sz w:val="23"/>
              </w:rPr>
              <w:t>1</w:t>
            </w:r>
            <w:r w:rsidR="00A006D0">
              <w:rPr>
                <w:rFonts w:hint="eastAsia"/>
                <w:color w:val="000000" w:themeColor="text1"/>
                <w:spacing w:val="-2"/>
                <w:sz w:val="23"/>
              </w:rPr>
              <w:t>台</w:t>
            </w:r>
          </w:p>
        </w:tc>
        <w:tc>
          <w:tcPr>
            <w:tcW w:w="6119" w:type="dxa"/>
          </w:tcPr>
          <w:p w14:paraId="30F5FD6F" w14:textId="4D2007E3" w:rsidR="00DC445D" w:rsidRPr="00557D46" w:rsidRDefault="00DC445D" w:rsidP="00DC445D">
            <w:pPr>
              <w:pStyle w:val="a4"/>
              <w:widowControl/>
              <w:numPr>
                <w:ilvl w:val="0"/>
                <w:numId w:val="30"/>
              </w:numPr>
              <w:ind w:leftChars="0"/>
              <w:rPr>
                <w:rFonts w:ascii="標楷體" w:eastAsia="標楷體" w:hAnsi="標楷體"/>
                <w:color w:val="000000" w:themeColor="text1"/>
                <w:kern w:val="0"/>
              </w:rPr>
            </w:pPr>
            <w:r w:rsidRPr="00557D46">
              <w:rPr>
                <w:rFonts w:ascii="標楷體" w:eastAsia="標楷體" w:hAnsi="標楷體"/>
                <w:color w:val="000000" w:themeColor="text1"/>
                <w:kern w:val="0"/>
              </w:rPr>
              <w:t>液晶板尺寸、投影方式：三片1.0吋TFT LCD</w:t>
            </w:r>
            <w:r w:rsidRPr="00557D46">
              <w:rPr>
                <w:rFonts w:ascii="標楷體" w:eastAsia="標楷體" w:hAnsi="標楷體"/>
                <w:color w:val="000000" w:themeColor="text1"/>
              </w:rPr>
              <w:t>同時</w:t>
            </w:r>
            <w:proofErr w:type="gramStart"/>
            <w:r w:rsidRPr="00557D46">
              <w:rPr>
                <w:rFonts w:ascii="標楷體" w:eastAsia="標楷體" w:hAnsi="標楷體"/>
                <w:color w:val="000000" w:themeColor="text1"/>
              </w:rPr>
              <w:t>聚合呈像投影</w:t>
            </w:r>
            <w:proofErr w:type="gramEnd"/>
          </w:p>
          <w:p w14:paraId="680847A4" w14:textId="5C82863A" w:rsidR="00DC445D" w:rsidRPr="00557D46" w:rsidRDefault="00DC445D" w:rsidP="00DC445D">
            <w:pPr>
              <w:pStyle w:val="a4"/>
              <w:widowControl/>
              <w:numPr>
                <w:ilvl w:val="0"/>
                <w:numId w:val="30"/>
              </w:numPr>
              <w:ind w:leftChars="0"/>
              <w:rPr>
                <w:rFonts w:ascii="標楷體" w:eastAsia="標楷體" w:hAnsi="標楷體"/>
                <w:color w:val="000000" w:themeColor="text1"/>
                <w:kern w:val="0"/>
              </w:rPr>
            </w:pPr>
            <w:r w:rsidRPr="00557D46">
              <w:rPr>
                <w:rFonts w:ascii="標楷體" w:eastAsia="標楷體" w:hAnsi="標楷體"/>
                <w:color w:val="000000" w:themeColor="text1"/>
                <w:kern w:val="0"/>
              </w:rPr>
              <w:t>畫素數：2,304,000 dots (1920x1200) x3</w:t>
            </w:r>
          </w:p>
          <w:p w14:paraId="20B140E3" w14:textId="74F1325A" w:rsidR="00DC445D" w:rsidRPr="00557D46" w:rsidRDefault="00DC445D" w:rsidP="00DC445D">
            <w:pPr>
              <w:pStyle w:val="a4"/>
              <w:widowControl/>
              <w:numPr>
                <w:ilvl w:val="0"/>
                <w:numId w:val="30"/>
              </w:numPr>
              <w:ind w:leftChars="0"/>
              <w:rPr>
                <w:rFonts w:ascii="標楷體" w:eastAsia="標楷體" w:hAnsi="標楷體"/>
                <w:color w:val="000000" w:themeColor="text1"/>
                <w:kern w:val="0"/>
              </w:rPr>
            </w:pPr>
            <w:r w:rsidRPr="00557D46">
              <w:rPr>
                <w:rFonts w:ascii="標楷體" w:eastAsia="標楷體" w:hAnsi="標楷體"/>
                <w:color w:val="000000" w:themeColor="text1"/>
                <w:kern w:val="0"/>
              </w:rPr>
              <w:t>標準解析度：WUXGA 1920*1200 支援4K解析度</w:t>
            </w:r>
          </w:p>
          <w:p w14:paraId="4B1303EE" w14:textId="1C72293E" w:rsidR="00DC445D" w:rsidRPr="00557D46" w:rsidRDefault="00DC445D" w:rsidP="00DC445D">
            <w:pPr>
              <w:pStyle w:val="a4"/>
              <w:widowControl/>
              <w:numPr>
                <w:ilvl w:val="0"/>
                <w:numId w:val="30"/>
              </w:numPr>
              <w:ind w:leftChars="0"/>
              <w:rPr>
                <w:rFonts w:ascii="標楷體" w:eastAsia="標楷體" w:hAnsi="標楷體"/>
                <w:color w:val="000000" w:themeColor="text1"/>
                <w:kern w:val="0"/>
              </w:rPr>
            </w:pPr>
            <w:r w:rsidRPr="00557D46">
              <w:rPr>
                <w:rFonts w:ascii="標楷體" w:eastAsia="標楷體" w:hAnsi="標楷體"/>
                <w:color w:val="000000" w:themeColor="text1"/>
                <w:kern w:val="0"/>
              </w:rPr>
              <w:t>視訊畫素：掃瞄密度1200條(含)以上</w:t>
            </w:r>
          </w:p>
          <w:p w14:paraId="338A9588" w14:textId="4EB4079A" w:rsidR="00DC445D" w:rsidRPr="00557D46" w:rsidRDefault="00DC445D" w:rsidP="00DC445D">
            <w:pPr>
              <w:pStyle w:val="a4"/>
              <w:widowControl/>
              <w:numPr>
                <w:ilvl w:val="0"/>
                <w:numId w:val="30"/>
              </w:numPr>
              <w:ind w:leftChars="0"/>
              <w:rPr>
                <w:rFonts w:ascii="標楷體" w:eastAsia="標楷體" w:hAnsi="標楷體"/>
                <w:color w:val="000000" w:themeColor="text1"/>
                <w:kern w:val="0"/>
              </w:rPr>
            </w:pPr>
            <w:r w:rsidRPr="00557D46">
              <w:rPr>
                <w:rFonts w:ascii="標楷體" w:eastAsia="標楷體" w:hAnsi="標楷體"/>
                <w:color w:val="000000" w:themeColor="text1"/>
                <w:kern w:val="0"/>
              </w:rPr>
              <w:t>白亮度：10000 ANSI 流明(含)以上和彩色亮度: 10000 ANSI 流明(含)以上</w:t>
            </w:r>
          </w:p>
          <w:p w14:paraId="6697549A" w14:textId="7A46360D"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重量：17公斤(含)以下</w:t>
            </w:r>
          </w:p>
          <w:p w14:paraId="56957BC0" w14:textId="05CD88A8"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投影畫面尺寸：60~1000英吋</w:t>
            </w:r>
          </w:p>
          <w:p w14:paraId="3FB94C7E" w14:textId="6FD4FBFD"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放大比例：1:1.6 (含)以上</w:t>
            </w:r>
          </w:p>
          <w:p w14:paraId="42B84C26" w14:textId="542EF4D1"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光源類型: Laser Diode</w:t>
            </w:r>
          </w:p>
          <w:p w14:paraId="334E277F" w14:textId="696ECDF1"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控制埠：具有RJ45 或 RS232 。</w:t>
            </w:r>
          </w:p>
          <w:p w14:paraId="584DF6DF" w14:textId="348ED735"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輸入訊號：</w:t>
            </w:r>
          </w:p>
          <w:p w14:paraId="4204AAA5" w14:textId="5203DDED" w:rsidR="00DC445D" w:rsidRPr="00557D46" w:rsidRDefault="00DC445D" w:rsidP="00557D46">
            <w:pPr>
              <w:widowControl/>
              <w:ind w:leftChars="203" w:left="487"/>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RGB：D-SUB 15pin一組(含)以上</w:t>
            </w:r>
          </w:p>
          <w:p w14:paraId="21B46ECC" w14:textId="77777777" w:rsidR="00DC445D" w:rsidRPr="00557D46" w:rsidRDefault="00DC445D" w:rsidP="00557D46">
            <w:pPr>
              <w:widowControl/>
              <w:ind w:leftChars="203" w:left="487"/>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數位:HDMI 一組(含)以上(HDCP2.3)</w:t>
            </w:r>
          </w:p>
          <w:p w14:paraId="4813496B" w14:textId="671A5A85" w:rsidR="00DC445D" w:rsidRPr="00557D46" w:rsidRDefault="00DC445D" w:rsidP="00557D46">
            <w:pPr>
              <w:widowControl/>
              <w:ind w:leftChars="203" w:left="487"/>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DVI-D 一組含以上(HDCP1.4)</w:t>
            </w:r>
          </w:p>
          <w:p w14:paraId="26F460AB" w14:textId="790F9CEB" w:rsidR="00DC445D" w:rsidRPr="00557D46" w:rsidRDefault="00DC445D" w:rsidP="00557D46">
            <w:pPr>
              <w:widowControl/>
              <w:ind w:leftChars="203" w:left="487"/>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HD-</w:t>
            </w:r>
            <w:proofErr w:type="spellStart"/>
            <w:r w:rsidRPr="00557D46">
              <w:rPr>
                <w:rFonts w:ascii="標楷體" w:eastAsia="標楷體" w:hAnsi="標楷體" w:cs="Microsoft Uighur"/>
                <w:color w:val="000000" w:themeColor="text1"/>
                <w:kern w:val="0"/>
              </w:rPr>
              <w:t>BaseT</w:t>
            </w:r>
            <w:proofErr w:type="spellEnd"/>
            <w:r w:rsidRPr="00557D46">
              <w:rPr>
                <w:rFonts w:ascii="標楷體" w:eastAsia="標楷體" w:hAnsi="標楷體" w:cs="Microsoft Uighur"/>
                <w:color w:val="000000" w:themeColor="text1"/>
                <w:kern w:val="0"/>
              </w:rPr>
              <w:t>(RJ45)(HDCP2.3)</w:t>
            </w:r>
          </w:p>
          <w:p w14:paraId="082D4EF3" w14:textId="1E2026E1"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無線遙控器：隨機附贈無線遙控器。</w:t>
            </w:r>
          </w:p>
          <w:p w14:paraId="4D3A770D" w14:textId="7753CF4E" w:rsidR="00DC445D" w:rsidRPr="00557D46" w:rsidRDefault="00DC445D" w:rsidP="00DC445D">
            <w:pPr>
              <w:pStyle w:val="a4"/>
              <w:widowControl/>
              <w:numPr>
                <w:ilvl w:val="0"/>
                <w:numId w:val="30"/>
              </w:numPr>
              <w:ind w:leftChars="0"/>
              <w:rPr>
                <w:rFonts w:ascii="標楷體" w:eastAsia="標楷體" w:hAnsi="標楷體" w:cs="新細明體"/>
                <w:color w:val="000000" w:themeColor="text1"/>
                <w:kern w:val="0"/>
              </w:rPr>
            </w:pPr>
            <w:r w:rsidRPr="00557D46">
              <w:rPr>
                <w:rFonts w:ascii="標楷體" w:eastAsia="標楷體" w:hAnsi="標楷體" w:cs="新細明體"/>
                <w:color w:val="000000" w:themeColor="text1"/>
                <w:kern w:val="0"/>
              </w:rPr>
              <w:t>鏡頭具備電動Lens shift 垂直正負24%(電動控制)/ 水平正負10% (電動控制)功能。</w:t>
            </w:r>
          </w:p>
          <w:p w14:paraId="56F5FF18" w14:textId="56AA6136"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能依畫面大小距離位置選擇</w:t>
            </w:r>
            <w:proofErr w:type="gramStart"/>
            <w:r w:rsidRPr="00557D46">
              <w:rPr>
                <w:rFonts w:ascii="標楷體" w:eastAsia="標楷體" w:hAnsi="標楷體" w:cs="Microsoft Uighur"/>
                <w:color w:val="000000" w:themeColor="text1"/>
                <w:kern w:val="0"/>
              </w:rPr>
              <w:t>不同焦段</w:t>
            </w:r>
            <w:proofErr w:type="gramEnd"/>
            <w:r w:rsidRPr="00557D46">
              <w:rPr>
                <w:rFonts w:ascii="標楷體" w:eastAsia="標楷體" w:hAnsi="標楷體" w:cs="Microsoft Uighur"/>
                <w:color w:val="000000" w:themeColor="text1"/>
                <w:kern w:val="0"/>
              </w:rPr>
              <w:t>鏡頭安裝</w:t>
            </w:r>
          </w:p>
          <w:p w14:paraId="36481F99" w14:textId="4A97FA55"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內建梯形修正垂直正負45度、水平正負30度(含)以上功能。</w:t>
            </w:r>
          </w:p>
          <w:p w14:paraId="07F10F4C" w14:textId="40655D46"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內建Edge Blending 畫面融合功能</w:t>
            </w:r>
          </w:p>
          <w:p w14:paraId="45E47A80" w14:textId="45482CB1"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4K Enhancement影像強化技術</w:t>
            </w:r>
          </w:p>
          <w:p w14:paraId="4B6B2CE4" w14:textId="6D15292E" w:rsidR="00DC445D"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全機</w:t>
            </w:r>
            <w:r w:rsidR="00557D46" w:rsidRPr="003A4F49">
              <w:rPr>
                <w:rFonts w:ascii="標楷體" w:eastAsia="標楷體" w:hAnsi="標楷體"/>
              </w:rPr>
              <w:t>驗收合格之次日起</w:t>
            </w:r>
            <w:r w:rsidR="00557D46">
              <w:rPr>
                <w:rFonts w:ascii="標楷體" w:eastAsia="標楷體" w:hAnsi="標楷體" w:cs="Microsoft Uighur"/>
                <w:color w:val="FF0000"/>
                <w:kern w:val="0"/>
              </w:rPr>
              <w:t>5</w:t>
            </w:r>
            <w:r w:rsidRPr="00557D46">
              <w:rPr>
                <w:rFonts w:ascii="標楷體" w:eastAsia="標楷體" w:hAnsi="標楷體" w:cs="Microsoft Uighur"/>
                <w:color w:val="FF0000"/>
                <w:kern w:val="0"/>
              </w:rPr>
              <w:t>年</w:t>
            </w:r>
            <w:proofErr w:type="gramStart"/>
            <w:r w:rsidRPr="00557D46">
              <w:rPr>
                <w:rFonts w:ascii="標楷體" w:eastAsia="標楷體" w:hAnsi="標楷體" w:cs="Microsoft Uighur"/>
                <w:color w:val="FF0000"/>
                <w:kern w:val="0"/>
              </w:rPr>
              <w:t>保固</w:t>
            </w:r>
            <w:r w:rsidRPr="00557D46">
              <w:rPr>
                <w:rFonts w:ascii="標楷體" w:eastAsia="標楷體" w:hAnsi="標楷體" w:cs="Microsoft Uighur"/>
                <w:color w:val="000000" w:themeColor="text1"/>
                <w:kern w:val="0"/>
              </w:rPr>
              <w:t>或光源</w:t>
            </w:r>
            <w:proofErr w:type="gramEnd"/>
            <w:r w:rsidRPr="00557D46">
              <w:rPr>
                <w:rFonts w:ascii="標楷體" w:eastAsia="標楷體" w:hAnsi="標楷體" w:cs="Microsoft Uighur"/>
                <w:color w:val="000000" w:themeColor="text1"/>
                <w:kern w:val="0"/>
              </w:rPr>
              <w:t>20000小時先到為</w:t>
            </w:r>
            <w:proofErr w:type="gramStart"/>
            <w:r w:rsidRPr="00557D46">
              <w:rPr>
                <w:rFonts w:ascii="標楷體" w:eastAsia="標楷體" w:hAnsi="標楷體" w:cs="Microsoft Uighur"/>
                <w:color w:val="000000" w:themeColor="text1"/>
                <w:kern w:val="0"/>
              </w:rPr>
              <w:t>準</w:t>
            </w:r>
            <w:proofErr w:type="gramEnd"/>
            <w:r w:rsidRPr="00557D46">
              <w:rPr>
                <w:rFonts w:ascii="標楷體" w:eastAsia="標楷體" w:hAnsi="標楷體" w:cs="Microsoft Uighur"/>
                <w:color w:val="000000" w:themeColor="text1"/>
                <w:kern w:val="0"/>
              </w:rPr>
              <w:t>。</w:t>
            </w:r>
          </w:p>
          <w:p w14:paraId="672A6659" w14:textId="295DC193" w:rsidR="00117043" w:rsidRPr="00557D46" w:rsidRDefault="00DC445D" w:rsidP="00DC445D">
            <w:pPr>
              <w:pStyle w:val="a4"/>
              <w:widowControl/>
              <w:numPr>
                <w:ilvl w:val="0"/>
                <w:numId w:val="30"/>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FF0000"/>
                <w:kern w:val="0"/>
              </w:rPr>
              <w:t>產地:非中國大陸製</w:t>
            </w:r>
            <w:bookmarkStart w:id="0" w:name="_GoBack"/>
            <w:bookmarkEnd w:id="0"/>
          </w:p>
        </w:tc>
        <w:tc>
          <w:tcPr>
            <w:tcW w:w="2274" w:type="dxa"/>
          </w:tcPr>
          <w:p w14:paraId="113FFA8E" w14:textId="77777777" w:rsidR="007224E8" w:rsidRPr="00557D46" w:rsidRDefault="007224E8" w:rsidP="00DC445D">
            <w:pPr>
              <w:pStyle w:val="a4"/>
              <w:numPr>
                <w:ilvl w:val="0"/>
                <w:numId w:val="4"/>
              </w:numPr>
              <w:ind w:leftChars="0"/>
              <w:rPr>
                <w:rFonts w:ascii="標楷體" w:eastAsia="標楷體" w:hAnsi="標楷體"/>
                <w:color w:val="000000" w:themeColor="text1"/>
              </w:rPr>
            </w:pPr>
            <w:r w:rsidRPr="00557D46">
              <w:rPr>
                <w:rFonts w:ascii="標楷體" w:eastAsia="標楷體" w:hAnsi="標楷體" w:hint="eastAsia"/>
                <w:color w:val="000000" w:themeColor="text1"/>
              </w:rPr>
              <w:t>投標廠商請檢附投標產品之型錄或證明文件。</w:t>
            </w:r>
          </w:p>
          <w:p w14:paraId="18B005AB" w14:textId="77777777" w:rsidR="00DC445D" w:rsidRPr="00D63416" w:rsidRDefault="00DC445D" w:rsidP="00D63416">
            <w:pPr>
              <w:pStyle w:val="a4"/>
              <w:widowControl/>
              <w:numPr>
                <w:ilvl w:val="0"/>
                <w:numId w:val="4"/>
              </w:numPr>
              <w:ind w:leftChars="0"/>
              <w:rPr>
                <w:rFonts w:ascii="標楷體" w:eastAsia="標楷體" w:hAnsi="標楷體" w:cs="Microsoft Uighur"/>
                <w:color w:val="000000" w:themeColor="text1"/>
                <w:kern w:val="0"/>
              </w:rPr>
            </w:pPr>
            <w:proofErr w:type="gramStart"/>
            <w:r w:rsidRPr="00D63416">
              <w:rPr>
                <w:rFonts w:ascii="標楷體" w:eastAsia="標楷體" w:hAnsi="標楷體" w:cs="Microsoft Uighur"/>
                <w:color w:val="000000" w:themeColor="text1"/>
                <w:kern w:val="0"/>
              </w:rPr>
              <w:t>交貨時檢附</w:t>
            </w:r>
            <w:proofErr w:type="gramEnd"/>
            <w:r w:rsidRPr="00D63416">
              <w:rPr>
                <w:rFonts w:ascii="標楷體" w:eastAsia="標楷體" w:hAnsi="標楷體" w:cs="Microsoft Uighur"/>
                <w:color w:val="000000" w:themeColor="text1"/>
                <w:kern w:val="0"/>
              </w:rPr>
              <w:t>產品進口報單及環保標章及原廠在台分公司或台灣總代理商開立</w:t>
            </w:r>
            <w:proofErr w:type="gramStart"/>
            <w:r w:rsidRPr="00D63416">
              <w:rPr>
                <w:rFonts w:ascii="標楷體" w:eastAsia="標楷體" w:hAnsi="標楷體" w:cs="Microsoft Uighur"/>
                <w:color w:val="000000" w:themeColor="text1"/>
                <w:kern w:val="0"/>
              </w:rPr>
              <w:t>出廠暨保固</w:t>
            </w:r>
            <w:proofErr w:type="gramEnd"/>
            <w:r w:rsidRPr="00D63416">
              <w:rPr>
                <w:rFonts w:ascii="標楷體" w:eastAsia="標楷體" w:hAnsi="標楷體" w:cs="Microsoft Uighur"/>
                <w:color w:val="000000" w:themeColor="text1"/>
                <w:kern w:val="0"/>
              </w:rPr>
              <w:t>證明。</w:t>
            </w:r>
          </w:p>
          <w:p w14:paraId="2918E4C9" w14:textId="77777777" w:rsidR="00DC445D" w:rsidRPr="00557D46" w:rsidRDefault="00DC445D" w:rsidP="00DC445D">
            <w:pPr>
              <w:pStyle w:val="a4"/>
              <w:widowControl/>
              <w:numPr>
                <w:ilvl w:val="0"/>
                <w:numId w:val="4"/>
              </w:numPr>
              <w:ind w:leftChars="0"/>
              <w:rPr>
                <w:rFonts w:ascii="標楷體" w:eastAsia="標楷體" w:hAnsi="標楷體" w:cs="Microsoft Uighur"/>
                <w:color w:val="000000" w:themeColor="text1"/>
                <w:kern w:val="0"/>
              </w:rPr>
            </w:pPr>
            <w:r w:rsidRPr="00557D46">
              <w:rPr>
                <w:rFonts w:ascii="標楷體" w:eastAsia="標楷體" w:hAnsi="標楷體" w:cs="Microsoft Uighur"/>
                <w:color w:val="000000" w:themeColor="text1"/>
                <w:kern w:val="0"/>
              </w:rPr>
              <w:t>檢附原廠在台分公司或台灣總代理商開立之零件供應五年無缺及售後服務連帶保固證明書。</w:t>
            </w:r>
          </w:p>
          <w:p w14:paraId="5810081B" w14:textId="77777777" w:rsidR="00F54487" w:rsidRDefault="0089723A" w:rsidP="0089723A">
            <w:pPr>
              <w:pStyle w:val="a4"/>
              <w:numPr>
                <w:ilvl w:val="0"/>
                <w:numId w:val="4"/>
              </w:numPr>
              <w:ind w:leftChars="0"/>
              <w:rPr>
                <w:rFonts w:ascii="標楷體" w:eastAsia="標楷體" w:hAnsi="標楷體" w:hint="eastAsia"/>
                <w:color w:val="000000" w:themeColor="text1"/>
              </w:rPr>
            </w:pPr>
            <w:r>
              <w:rPr>
                <w:rFonts w:ascii="標楷體" w:eastAsia="標楷體" w:hAnsi="標楷體"/>
                <w:color w:val="000000" w:themeColor="text1"/>
              </w:rPr>
              <w:t>本案設備與本校原有設備經最佳效果設定後，需製作清晰之操作流程圖及說明。並經不同時間之測試3次以上。</w:t>
            </w:r>
          </w:p>
          <w:p w14:paraId="2E5397F7" w14:textId="3B399D90" w:rsidR="0089723A" w:rsidRPr="00557D46" w:rsidRDefault="0089723A" w:rsidP="0089723A">
            <w:pPr>
              <w:pStyle w:val="a4"/>
              <w:numPr>
                <w:ilvl w:val="0"/>
                <w:numId w:val="4"/>
              </w:numPr>
              <w:ind w:leftChars="0"/>
              <w:rPr>
                <w:rFonts w:ascii="標楷體" w:eastAsia="標楷體" w:hAnsi="標楷體"/>
                <w:color w:val="000000" w:themeColor="text1"/>
              </w:rPr>
            </w:pPr>
            <w:r>
              <w:rPr>
                <w:rFonts w:ascii="標楷體" w:eastAsia="標楷體" w:hAnsi="標楷體" w:hint="eastAsia"/>
                <w:color w:val="000000" w:themeColor="text1"/>
              </w:rPr>
              <w:t>完工後須安排3小時之教育訓練。</w:t>
            </w:r>
          </w:p>
        </w:tc>
      </w:tr>
      <w:tr w:rsidR="00B1287D" w:rsidRPr="003E6089" w14:paraId="14939C80" w14:textId="77777777" w:rsidTr="00B1287D">
        <w:trPr>
          <w:trHeight w:val="2684"/>
        </w:trPr>
        <w:tc>
          <w:tcPr>
            <w:tcW w:w="2063" w:type="dxa"/>
          </w:tcPr>
          <w:p w14:paraId="4912452B" w14:textId="77777777" w:rsidR="00B1287D" w:rsidRPr="00AA3A22" w:rsidRDefault="00B1287D" w:rsidP="00D35EAE">
            <w:pPr>
              <w:rPr>
                <w:rFonts w:eastAsia="標楷體"/>
                <w:b/>
              </w:rPr>
            </w:pPr>
            <w:r>
              <w:rPr>
                <w:rFonts w:eastAsia="標楷體" w:hint="eastAsia"/>
                <w:b/>
                <w:lang w:eastAsia="zh-HK"/>
              </w:rPr>
              <w:t>施工規範</w:t>
            </w:r>
          </w:p>
        </w:tc>
        <w:tc>
          <w:tcPr>
            <w:tcW w:w="6119" w:type="dxa"/>
          </w:tcPr>
          <w:p w14:paraId="5CF4503F" w14:textId="4817C05C" w:rsidR="00B1287D" w:rsidRPr="003A4F49" w:rsidRDefault="00B1287D" w:rsidP="00B1287D">
            <w:pPr>
              <w:pStyle w:val="a4"/>
              <w:numPr>
                <w:ilvl w:val="0"/>
                <w:numId w:val="27"/>
              </w:numPr>
              <w:ind w:leftChars="0"/>
              <w:rPr>
                <w:rFonts w:ascii="標楷體" w:eastAsia="標楷體" w:hAnsi="標楷體"/>
              </w:rPr>
            </w:pPr>
            <w:r w:rsidRPr="003A4F49">
              <w:rPr>
                <w:rFonts w:ascii="標楷體" w:eastAsia="標楷體" w:hAnsi="標楷體"/>
              </w:rPr>
              <w:t>本計畫所需之線材(含電源線、網路線、HDMI、USB、音源線等線材)</w:t>
            </w:r>
            <w:proofErr w:type="gramStart"/>
            <w:r w:rsidRPr="003A4F49">
              <w:rPr>
                <w:rFonts w:ascii="標楷體" w:eastAsia="標楷體" w:hAnsi="標楷體"/>
              </w:rPr>
              <w:t>走線施工</w:t>
            </w:r>
            <w:proofErr w:type="gramEnd"/>
            <w:r w:rsidRPr="003A4F49">
              <w:rPr>
                <w:rFonts w:ascii="標楷體" w:eastAsia="標楷體" w:hAnsi="標楷體"/>
              </w:rPr>
              <w:t>須顧及線路之安全與美觀，線路皆須水平與垂直</w:t>
            </w:r>
            <w:proofErr w:type="gramStart"/>
            <w:r w:rsidRPr="003A4F49">
              <w:rPr>
                <w:rFonts w:ascii="標楷體" w:eastAsia="標楷體" w:hAnsi="標楷體"/>
              </w:rPr>
              <w:t>佈</w:t>
            </w:r>
            <w:proofErr w:type="gramEnd"/>
            <w:r w:rsidRPr="003A4F49">
              <w:rPr>
                <w:rFonts w:ascii="標楷體" w:eastAsia="標楷體" w:hAnsi="標楷體"/>
              </w:rPr>
              <w:t>放，且皆須配C管(須</w:t>
            </w:r>
            <w:proofErr w:type="gramStart"/>
            <w:r w:rsidRPr="003A4F49">
              <w:rPr>
                <w:rFonts w:ascii="標楷體" w:eastAsia="標楷體" w:hAnsi="標楷體"/>
              </w:rPr>
              <w:t>採</w:t>
            </w:r>
            <w:proofErr w:type="gramEnd"/>
            <w:r w:rsidRPr="003A4F49">
              <w:rPr>
                <w:rFonts w:ascii="標楷體" w:eastAsia="標楷體" w:hAnsi="標楷體"/>
              </w:rPr>
              <w:t>歐姆環使用壁虎螺絲固定)或壓條(白色壓條須</w:t>
            </w:r>
            <w:proofErr w:type="gramStart"/>
            <w:r w:rsidRPr="003A4F49">
              <w:rPr>
                <w:rFonts w:ascii="標楷體" w:eastAsia="標楷體" w:hAnsi="標楷體"/>
              </w:rPr>
              <w:t>採</w:t>
            </w:r>
            <w:proofErr w:type="gramEnd"/>
            <w:r w:rsidRPr="003A4F49">
              <w:rPr>
                <w:rFonts w:ascii="標楷體" w:eastAsia="標楷體" w:hAnsi="標楷體"/>
              </w:rPr>
              <w:t>壁虎螺絲固定)。亦可於學校同意下使用該校原有之線槽</w:t>
            </w:r>
            <w:proofErr w:type="gramStart"/>
            <w:r w:rsidRPr="003A4F49">
              <w:rPr>
                <w:rFonts w:ascii="標楷體" w:eastAsia="標楷體" w:hAnsi="標楷體"/>
              </w:rPr>
              <w:t>佈</w:t>
            </w:r>
            <w:proofErr w:type="gramEnd"/>
            <w:r w:rsidRPr="003A4F49">
              <w:rPr>
                <w:rFonts w:ascii="標楷體" w:eastAsia="標楷體" w:hAnsi="標楷體"/>
              </w:rPr>
              <w:t>建，且線路與管路應整齊</w:t>
            </w:r>
            <w:proofErr w:type="gramStart"/>
            <w:r w:rsidRPr="003A4F49">
              <w:rPr>
                <w:rFonts w:ascii="標楷體" w:eastAsia="標楷體" w:hAnsi="標楷體"/>
              </w:rPr>
              <w:t>佈</w:t>
            </w:r>
            <w:proofErr w:type="gramEnd"/>
            <w:r w:rsidRPr="003A4F49">
              <w:rPr>
                <w:rFonts w:ascii="標楷體" w:eastAsia="標楷體" w:hAnsi="標楷體"/>
              </w:rPr>
              <w:t>放，避免產生不需要的應力。</w:t>
            </w:r>
          </w:p>
          <w:p w14:paraId="32DA28DB" w14:textId="5EF1E180" w:rsidR="00E75A73" w:rsidRPr="003A4F49" w:rsidRDefault="005C417E" w:rsidP="00557D46">
            <w:pPr>
              <w:pStyle w:val="a4"/>
              <w:numPr>
                <w:ilvl w:val="0"/>
                <w:numId w:val="27"/>
              </w:numPr>
              <w:ind w:leftChars="0"/>
              <w:rPr>
                <w:rFonts w:ascii="標楷體" w:eastAsia="標楷體" w:hAnsi="標楷體"/>
              </w:rPr>
            </w:pPr>
            <w:r>
              <w:rPr>
                <w:rFonts w:ascii="標楷體" w:eastAsia="標楷體" w:hAnsi="標楷體" w:hint="eastAsia"/>
                <w:color w:val="FF0000"/>
              </w:rPr>
              <w:t>原</w:t>
            </w:r>
            <w:r w:rsidR="00557D46">
              <w:rPr>
                <w:rFonts w:ascii="標楷體" w:eastAsia="標楷體" w:hAnsi="標楷體" w:hint="eastAsia"/>
                <w:color w:val="FF0000"/>
              </w:rPr>
              <w:t>場地內</w:t>
            </w:r>
            <w:r>
              <w:rPr>
                <w:rFonts w:ascii="標楷體" w:eastAsia="標楷體" w:hAnsi="標楷體" w:hint="eastAsia"/>
                <w:color w:val="FF0000"/>
              </w:rPr>
              <w:t>之投影機</w:t>
            </w:r>
            <w:r w:rsidR="00860A28">
              <w:rPr>
                <w:rFonts w:ascii="標楷體" w:eastAsia="標楷體" w:hAnsi="標楷體" w:hint="eastAsia"/>
                <w:color w:val="FF0000"/>
              </w:rPr>
              <w:t>及線材等</w:t>
            </w:r>
            <w:r>
              <w:rPr>
                <w:rFonts w:ascii="標楷體" w:eastAsia="標楷體" w:hAnsi="標楷體" w:hint="eastAsia"/>
                <w:color w:val="FF0000"/>
              </w:rPr>
              <w:t>需</w:t>
            </w:r>
            <w:r w:rsidR="00E75A73" w:rsidRPr="00E75A73">
              <w:rPr>
                <w:rFonts w:ascii="標楷體" w:eastAsia="標楷體" w:hAnsi="標楷體" w:hint="eastAsia"/>
                <w:color w:val="FF0000"/>
              </w:rPr>
              <w:t>配合</w:t>
            </w:r>
            <w:r w:rsidR="00F47360">
              <w:rPr>
                <w:rFonts w:ascii="標楷體" w:eastAsia="標楷體" w:hAnsi="標楷體" w:hint="eastAsia"/>
                <w:color w:val="FF0000"/>
              </w:rPr>
              <w:t>拆除</w:t>
            </w:r>
            <w:proofErr w:type="gramStart"/>
            <w:r w:rsidR="0089723A">
              <w:rPr>
                <w:rFonts w:ascii="標楷體" w:eastAsia="標楷體" w:hAnsi="標楷體" w:hint="eastAsia"/>
                <w:color w:val="FF0000"/>
              </w:rPr>
              <w:t>及運棄</w:t>
            </w:r>
            <w:proofErr w:type="gramEnd"/>
            <w:r w:rsidR="0089723A">
              <w:rPr>
                <w:rFonts w:ascii="標楷體" w:eastAsia="標楷體" w:hAnsi="標楷體" w:hint="eastAsia"/>
                <w:color w:val="FF0000"/>
              </w:rPr>
              <w:t>(由學校確認)</w:t>
            </w:r>
            <w:r w:rsidR="00F47360">
              <w:rPr>
                <w:rFonts w:ascii="標楷體" w:eastAsia="標楷體" w:hAnsi="標楷體" w:hint="eastAsia"/>
                <w:color w:val="FF0000"/>
              </w:rPr>
              <w:t>，並</w:t>
            </w:r>
            <w:r w:rsidR="00E75A73" w:rsidRPr="00E75A73">
              <w:rPr>
                <w:rFonts w:ascii="標楷體" w:eastAsia="標楷體" w:hAnsi="標楷體" w:hint="eastAsia"/>
                <w:color w:val="FF0000"/>
              </w:rPr>
              <w:t>安裝至學校指定位置。</w:t>
            </w:r>
          </w:p>
        </w:tc>
        <w:tc>
          <w:tcPr>
            <w:tcW w:w="2274" w:type="dxa"/>
          </w:tcPr>
          <w:p w14:paraId="765E23E2" w14:textId="77777777" w:rsidR="00B1287D" w:rsidRPr="003A4F49" w:rsidRDefault="00B1287D" w:rsidP="00D35EAE">
            <w:pPr>
              <w:rPr>
                <w:rFonts w:ascii="標楷體" w:eastAsia="標楷體" w:hAnsi="標楷體"/>
              </w:rPr>
            </w:pPr>
          </w:p>
        </w:tc>
      </w:tr>
    </w:tbl>
    <w:p w14:paraId="0A37501D" w14:textId="77777777" w:rsidR="000F6172" w:rsidRDefault="000F6172"/>
    <w:sectPr w:rsidR="000F6172" w:rsidSect="007224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32D9B" w14:textId="77777777" w:rsidR="001D5A1F" w:rsidRDefault="001D5A1F" w:rsidP="00A05292">
      <w:r>
        <w:separator/>
      </w:r>
    </w:p>
  </w:endnote>
  <w:endnote w:type="continuationSeparator" w:id="0">
    <w:p w14:paraId="1C71E99D" w14:textId="77777777" w:rsidR="001D5A1F" w:rsidRDefault="001D5A1F" w:rsidP="00A0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Uighur">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50267" w14:textId="77777777" w:rsidR="001D5A1F" w:rsidRDefault="001D5A1F" w:rsidP="00A05292">
      <w:r>
        <w:separator/>
      </w:r>
    </w:p>
  </w:footnote>
  <w:footnote w:type="continuationSeparator" w:id="0">
    <w:p w14:paraId="194328CA" w14:textId="77777777" w:rsidR="001D5A1F" w:rsidRDefault="001D5A1F" w:rsidP="00A05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644"/>
    <w:multiLevelType w:val="hybridMultilevel"/>
    <w:tmpl w:val="3DECD13A"/>
    <w:lvl w:ilvl="0" w:tplc="4940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742EC8"/>
    <w:multiLevelType w:val="hybridMultilevel"/>
    <w:tmpl w:val="BD8EA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2D3F2E"/>
    <w:multiLevelType w:val="hybridMultilevel"/>
    <w:tmpl w:val="DC8A380E"/>
    <w:lvl w:ilvl="0" w:tplc="611A9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530778"/>
    <w:multiLevelType w:val="hybridMultilevel"/>
    <w:tmpl w:val="521A4A7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20B61C4"/>
    <w:multiLevelType w:val="hybridMultilevel"/>
    <w:tmpl w:val="1752F9B6"/>
    <w:lvl w:ilvl="0" w:tplc="4940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745687"/>
    <w:multiLevelType w:val="hybridMultilevel"/>
    <w:tmpl w:val="9BCC8DC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7001F03"/>
    <w:multiLevelType w:val="hybridMultilevel"/>
    <w:tmpl w:val="C2EEDE3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A9D1CF6"/>
    <w:multiLevelType w:val="hybridMultilevel"/>
    <w:tmpl w:val="9F9EEF5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2D2626"/>
    <w:multiLevelType w:val="hybridMultilevel"/>
    <w:tmpl w:val="7018C58E"/>
    <w:lvl w:ilvl="0" w:tplc="4940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420558"/>
    <w:multiLevelType w:val="hybridMultilevel"/>
    <w:tmpl w:val="293C5D3E"/>
    <w:lvl w:ilvl="0" w:tplc="4940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4A689A"/>
    <w:multiLevelType w:val="hybridMultilevel"/>
    <w:tmpl w:val="2E38A454"/>
    <w:lvl w:ilvl="0" w:tplc="4940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05645B"/>
    <w:multiLevelType w:val="hybridMultilevel"/>
    <w:tmpl w:val="66EABE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7976AD1"/>
    <w:multiLevelType w:val="hybridMultilevel"/>
    <w:tmpl w:val="F38860CC"/>
    <w:lvl w:ilvl="0" w:tplc="42565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A284493"/>
    <w:multiLevelType w:val="hybridMultilevel"/>
    <w:tmpl w:val="DC346082"/>
    <w:lvl w:ilvl="0" w:tplc="4940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2A731E8"/>
    <w:multiLevelType w:val="hybridMultilevel"/>
    <w:tmpl w:val="962EF4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0819E2"/>
    <w:multiLevelType w:val="hybridMultilevel"/>
    <w:tmpl w:val="D428A0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4B092C"/>
    <w:multiLevelType w:val="hybridMultilevel"/>
    <w:tmpl w:val="1B4449E2"/>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9B735F2"/>
    <w:multiLevelType w:val="hybridMultilevel"/>
    <w:tmpl w:val="12B4E9CC"/>
    <w:lvl w:ilvl="0" w:tplc="62468014">
      <w:start w:val="1"/>
      <w:numFmt w:val="low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49F3223F"/>
    <w:multiLevelType w:val="hybridMultilevel"/>
    <w:tmpl w:val="09C8869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B3B4E67"/>
    <w:multiLevelType w:val="hybridMultilevel"/>
    <w:tmpl w:val="38B61FD6"/>
    <w:lvl w:ilvl="0" w:tplc="B952FA96">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FD561E6"/>
    <w:multiLevelType w:val="hybridMultilevel"/>
    <w:tmpl w:val="137E1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2553EF4"/>
    <w:multiLevelType w:val="hybridMultilevel"/>
    <w:tmpl w:val="90626BD0"/>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2E85D02"/>
    <w:multiLevelType w:val="hybridMultilevel"/>
    <w:tmpl w:val="BFB8ACA2"/>
    <w:lvl w:ilvl="0" w:tplc="4940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34F51"/>
    <w:multiLevelType w:val="hybridMultilevel"/>
    <w:tmpl w:val="95FC663E"/>
    <w:lvl w:ilvl="0" w:tplc="04090011">
      <w:start w:val="1"/>
      <w:numFmt w:val="upperLetter"/>
      <w:lvlText w:val="%1."/>
      <w:lvlJc w:val="left"/>
      <w:pPr>
        <w:ind w:left="721" w:hanging="480"/>
      </w:p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24">
    <w:nsid w:val="58D35663"/>
    <w:multiLevelType w:val="hybridMultilevel"/>
    <w:tmpl w:val="DC8A380E"/>
    <w:lvl w:ilvl="0" w:tplc="611A9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0DA5F59"/>
    <w:multiLevelType w:val="hybridMultilevel"/>
    <w:tmpl w:val="637CF9C2"/>
    <w:lvl w:ilvl="0" w:tplc="E2E06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365693A"/>
    <w:multiLevelType w:val="hybridMultilevel"/>
    <w:tmpl w:val="561A8C0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8A43266"/>
    <w:multiLevelType w:val="hybridMultilevel"/>
    <w:tmpl w:val="5BAAED5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A354EEE"/>
    <w:multiLevelType w:val="hybridMultilevel"/>
    <w:tmpl w:val="75D25C2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DF0E3F"/>
    <w:multiLevelType w:val="hybridMultilevel"/>
    <w:tmpl w:val="97CE3634"/>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D1D2844"/>
    <w:multiLevelType w:val="hybridMultilevel"/>
    <w:tmpl w:val="E008483A"/>
    <w:lvl w:ilvl="0" w:tplc="49408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1E7290"/>
    <w:multiLevelType w:val="hybridMultilevel"/>
    <w:tmpl w:val="84AADC2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20"/>
  </w:num>
  <w:num w:numId="3">
    <w:abstractNumId w:val="19"/>
  </w:num>
  <w:num w:numId="4">
    <w:abstractNumId w:val="10"/>
  </w:num>
  <w:num w:numId="5">
    <w:abstractNumId w:val="0"/>
  </w:num>
  <w:num w:numId="6">
    <w:abstractNumId w:val="4"/>
  </w:num>
  <w:num w:numId="7">
    <w:abstractNumId w:val="30"/>
  </w:num>
  <w:num w:numId="8">
    <w:abstractNumId w:val="8"/>
  </w:num>
  <w:num w:numId="9">
    <w:abstractNumId w:val="13"/>
  </w:num>
  <w:num w:numId="10">
    <w:abstractNumId w:val="1"/>
  </w:num>
  <w:num w:numId="11">
    <w:abstractNumId w:val="12"/>
  </w:num>
  <w:num w:numId="12">
    <w:abstractNumId w:val="26"/>
  </w:num>
  <w:num w:numId="13">
    <w:abstractNumId w:val="16"/>
  </w:num>
  <w:num w:numId="14">
    <w:abstractNumId w:val="5"/>
  </w:num>
  <w:num w:numId="15">
    <w:abstractNumId w:val="31"/>
  </w:num>
  <w:num w:numId="16">
    <w:abstractNumId w:val="3"/>
  </w:num>
  <w:num w:numId="17">
    <w:abstractNumId w:val="14"/>
  </w:num>
  <w:num w:numId="18">
    <w:abstractNumId w:val="6"/>
  </w:num>
  <w:num w:numId="19">
    <w:abstractNumId w:val="29"/>
  </w:num>
  <w:num w:numId="20">
    <w:abstractNumId w:val="18"/>
  </w:num>
  <w:num w:numId="21">
    <w:abstractNumId w:val="21"/>
  </w:num>
  <w:num w:numId="22">
    <w:abstractNumId w:val="28"/>
  </w:num>
  <w:num w:numId="23">
    <w:abstractNumId w:val="23"/>
  </w:num>
  <w:num w:numId="24">
    <w:abstractNumId w:val="17"/>
  </w:num>
  <w:num w:numId="25">
    <w:abstractNumId w:val="27"/>
  </w:num>
  <w:num w:numId="26">
    <w:abstractNumId w:val="7"/>
  </w:num>
  <w:num w:numId="27">
    <w:abstractNumId w:val="2"/>
  </w:num>
  <w:num w:numId="28">
    <w:abstractNumId w:val="11"/>
  </w:num>
  <w:num w:numId="29">
    <w:abstractNumId w:val="24"/>
  </w:num>
  <w:num w:numId="30">
    <w:abstractNumId w:val="15"/>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487"/>
    <w:rsid w:val="000112A9"/>
    <w:rsid w:val="00012726"/>
    <w:rsid w:val="00026601"/>
    <w:rsid w:val="00031303"/>
    <w:rsid w:val="00057FA9"/>
    <w:rsid w:val="000A74FB"/>
    <w:rsid w:val="000B35EB"/>
    <w:rsid w:val="000C7FC7"/>
    <w:rsid w:val="000F4CB5"/>
    <w:rsid w:val="000F6172"/>
    <w:rsid w:val="00105592"/>
    <w:rsid w:val="00105ECA"/>
    <w:rsid w:val="001101BA"/>
    <w:rsid w:val="00113C86"/>
    <w:rsid w:val="00117043"/>
    <w:rsid w:val="00126DAD"/>
    <w:rsid w:val="001560E1"/>
    <w:rsid w:val="0017168A"/>
    <w:rsid w:val="001815FB"/>
    <w:rsid w:val="00181E52"/>
    <w:rsid w:val="001975C4"/>
    <w:rsid w:val="001A7D59"/>
    <w:rsid w:val="001B2C16"/>
    <w:rsid w:val="001D5A1F"/>
    <w:rsid w:val="001E0155"/>
    <w:rsid w:val="001E18EB"/>
    <w:rsid w:val="001F4212"/>
    <w:rsid w:val="00201BCE"/>
    <w:rsid w:val="00206E3F"/>
    <w:rsid w:val="002178F8"/>
    <w:rsid w:val="0023409C"/>
    <w:rsid w:val="0026590B"/>
    <w:rsid w:val="0027332B"/>
    <w:rsid w:val="00280BB5"/>
    <w:rsid w:val="002C2077"/>
    <w:rsid w:val="002D7EE7"/>
    <w:rsid w:val="002F43BF"/>
    <w:rsid w:val="003171A9"/>
    <w:rsid w:val="00364E23"/>
    <w:rsid w:val="003A6102"/>
    <w:rsid w:val="003C43DE"/>
    <w:rsid w:val="003E254C"/>
    <w:rsid w:val="003F7C9A"/>
    <w:rsid w:val="004032F0"/>
    <w:rsid w:val="00431D8F"/>
    <w:rsid w:val="004407F6"/>
    <w:rsid w:val="0049232F"/>
    <w:rsid w:val="004963F4"/>
    <w:rsid w:val="004A7C09"/>
    <w:rsid w:val="004A7EE0"/>
    <w:rsid w:val="004B7E1D"/>
    <w:rsid w:val="004C35B5"/>
    <w:rsid w:val="004D142B"/>
    <w:rsid w:val="004E36FA"/>
    <w:rsid w:val="004F6FAB"/>
    <w:rsid w:val="0050026B"/>
    <w:rsid w:val="00523875"/>
    <w:rsid w:val="00527505"/>
    <w:rsid w:val="005317BB"/>
    <w:rsid w:val="00546293"/>
    <w:rsid w:val="00547B96"/>
    <w:rsid w:val="00557D46"/>
    <w:rsid w:val="005601D1"/>
    <w:rsid w:val="00562D81"/>
    <w:rsid w:val="00596769"/>
    <w:rsid w:val="005A7E4C"/>
    <w:rsid w:val="005C0CA7"/>
    <w:rsid w:val="005C417E"/>
    <w:rsid w:val="005C4B84"/>
    <w:rsid w:val="005F1D22"/>
    <w:rsid w:val="00604A2C"/>
    <w:rsid w:val="00607F00"/>
    <w:rsid w:val="006304D5"/>
    <w:rsid w:val="006326AB"/>
    <w:rsid w:val="00667D38"/>
    <w:rsid w:val="00676B07"/>
    <w:rsid w:val="006A0692"/>
    <w:rsid w:val="006B0FA5"/>
    <w:rsid w:val="006D18CC"/>
    <w:rsid w:val="006F0E5D"/>
    <w:rsid w:val="006F4097"/>
    <w:rsid w:val="006F5FE0"/>
    <w:rsid w:val="00704341"/>
    <w:rsid w:val="007154D6"/>
    <w:rsid w:val="00721CFE"/>
    <w:rsid w:val="007224E8"/>
    <w:rsid w:val="00727F99"/>
    <w:rsid w:val="007310F8"/>
    <w:rsid w:val="00731995"/>
    <w:rsid w:val="00742443"/>
    <w:rsid w:val="0075585A"/>
    <w:rsid w:val="00763E2C"/>
    <w:rsid w:val="00773A5B"/>
    <w:rsid w:val="007829C1"/>
    <w:rsid w:val="00791860"/>
    <w:rsid w:val="007A63BC"/>
    <w:rsid w:val="007B0557"/>
    <w:rsid w:val="007D7D36"/>
    <w:rsid w:val="007E14D6"/>
    <w:rsid w:val="007E57C4"/>
    <w:rsid w:val="007F05E9"/>
    <w:rsid w:val="00800A24"/>
    <w:rsid w:val="00805856"/>
    <w:rsid w:val="008304A7"/>
    <w:rsid w:val="00841B7D"/>
    <w:rsid w:val="00854127"/>
    <w:rsid w:val="00860A28"/>
    <w:rsid w:val="00862038"/>
    <w:rsid w:val="00862D4A"/>
    <w:rsid w:val="008747CB"/>
    <w:rsid w:val="0087714D"/>
    <w:rsid w:val="0088364E"/>
    <w:rsid w:val="00893CBB"/>
    <w:rsid w:val="0089723A"/>
    <w:rsid w:val="008A1975"/>
    <w:rsid w:val="008B4FD8"/>
    <w:rsid w:val="008C05C8"/>
    <w:rsid w:val="008D131A"/>
    <w:rsid w:val="008D2868"/>
    <w:rsid w:val="008D54FF"/>
    <w:rsid w:val="008E3CE6"/>
    <w:rsid w:val="008F256F"/>
    <w:rsid w:val="009014FB"/>
    <w:rsid w:val="00907EA0"/>
    <w:rsid w:val="00915A23"/>
    <w:rsid w:val="00915F57"/>
    <w:rsid w:val="00930C58"/>
    <w:rsid w:val="009336E2"/>
    <w:rsid w:val="00937A17"/>
    <w:rsid w:val="009574E2"/>
    <w:rsid w:val="00960F6B"/>
    <w:rsid w:val="009661F7"/>
    <w:rsid w:val="0097713A"/>
    <w:rsid w:val="009A4A16"/>
    <w:rsid w:val="009B63F0"/>
    <w:rsid w:val="009C2738"/>
    <w:rsid w:val="009D2748"/>
    <w:rsid w:val="009E7BF3"/>
    <w:rsid w:val="009F37C5"/>
    <w:rsid w:val="00A006D0"/>
    <w:rsid w:val="00A01A0A"/>
    <w:rsid w:val="00A05292"/>
    <w:rsid w:val="00A0607F"/>
    <w:rsid w:val="00A6141C"/>
    <w:rsid w:val="00A772C4"/>
    <w:rsid w:val="00A86C2C"/>
    <w:rsid w:val="00A87AD2"/>
    <w:rsid w:val="00A93B1B"/>
    <w:rsid w:val="00A952FD"/>
    <w:rsid w:val="00AA461D"/>
    <w:rsid w:val="00AA5527"/>
    <w:rsid w:val="00AA6031"/>
    <w:rsid w:val="00AD7C04"/>
    <w:rsid w:val="00AE50B8"/>
    <w:rsid w:val="00AF7B88"/>
    <w:rsid w:val="00B1287D"/>
    <w:rsid w:val="00B2676E"/>
    <w:rsid w:val="00B3389E"/>
    <w:rsid w:val="00B36932"/>
    <w:rsid w:val="00B406AA"/>
    <w:rsid w:val="00B45705"/>
    <w:rsid w:val="00B65691"/>
    <w:rsid w:val="00B74F1A"/>
    <w:rsid w:val="00B775E8"/>
    <w:rsid w:val="00BB14FC"/>
    <w:rsid w:val="00BC2543"/>
    <w:rsid w:val="00BC7470"/>
    <w:rsid w:val="00BD1080"/>
    <w:rsid w:val="00BE1863"/>
    <w:rsid w:val="00BE2843"/>
    <w:rsid w:val="00C004D8"/>
    <w:rsid w:val="00C11FD0"/>
    <w:rsid w:val="00C212AA"/>
    <w:rsid w:val="00C250D3"/>
    <w:rsid w:val="00C30049"/>
    <w:rsid w:val="00C329E9"/>
    <w:rsid w:val="00C80C12"/>
    <w:rsid w:val="00CB6E37"/>
    <w:rsid w:val="00CE7292"/>
    <w:rsid w:val="00D07DCE"/>
    <w:rsid w:val="00D0B407"/>
    <w:rsid w:val="00D55CCF"/>
    <w:rsid w:val="00D60E8A"/>
    <w:rsid w:val="00D63416"/>
    <w:rsid w:val="00D91488"/>
    <w:rsid w:val="00DA0C14"/>
    <w:rsid w:val="00DC445D"/>
    <w:rsid w:val="00DD397F"/>
    <w:rsid w:val="00DF2C59"/>
    <w:rsid w:val="00E12011"/>
    <w:rsid w:val="00E23BEA"/>
    <w:rsid w:val="00E254CE"/>
    <w:rsid w:val="00E61D56"/>
    <w:rsid w:val="00E66AC0"/>
    <w:rsid w:val="00E75A73"/>
    <w:rsid w:val="00E91650"/>
    <w:rsid w:val="00EC6FC3"/>
    <w:rsid w:val="00F22513"/>
    <w:rsid w:val="00F4252E"/>
    <w:rsid w:val="00F47360"/>
    <w:rsid w:val="00F521F7"/>
    <w:rsid w:val="00F54487"/>
    <w:rsid w:val="00F62FE1"/>
    <w:rsid w:val="00FA1494"/>
    <w:rsid w:val="00FA1D09"/>
    <w:rsid w:val="00FA35E6"/>
    <w:rsid w:val="00FC2463"/>
    <w:rsid w:val="00FC535C"/>
    <w:rsid w:val="00FD252F"/>
    <w:rsid w:val="00FD33AE"/>
    <w:rsid w:val="00FD7D08"/>
    <w:rsid w:val="00FF15C6"/>
    <w:rsid w:val="1006156A"/>
    <w:rsid w:val="2274A86F"/>
    <w:rsid w:val="2601A926"/>
    <w:rsid w:val="26BFE510"/>
    <w:rsid w:val="26D9D114"/>
    <w:rsid w:val="29BDC50D"/>
    <w:rsid w:val="47C68D8C"/>
    <w:rsid w:val="4FFB28A5"/>
    <w:rsid w:val="70E8D4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5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87"/>
    <w:pPr>
      <w:widowControl w:val="0"/>
    </w:pPr>
    <w:rPr>
      <w:rFonts w:ascii="Times New Roman" w:eastAsia="新細明體" w:hAnsi="Times New Roman" w:cs="Times New Roman"/>
      <w:szCs w:val="24"/>
    </w:rPr>
  </w:style>
  <w:style w:type="paragraph" w:styleId="3">
    <w:name w:val="heading 3"/>
    <w:basedOn w:val="a"/>
    <w:link w:val="30"/>
    <w:uiPriority w:val="9"/>
    <w:qFormat/>
    <w:rsid w:val="00DC445D"/>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4487"/>
    <w:pPr>
      <w:ind w:leftChars="200" w:left="480"/>
    </w:pPr>
  </w:style>
  <w:style w:type="paragraph" w:styleId="a5">
    <w:name w:val="header"/>
    <w:basedOn w:val="a"/>
    <w:link w:val="a6"/>
    <w:uiPriority w:val="99"/>
    <w:unhideWhenUsed/>
    <w:rsid w:val="00A05292"/>
    <w:pPr>
      <w:tabs>
        <w:tab w:val="center" w:pos="4153"/>
        <w:tab w:val="right" w:pos="8306"/>
      </w:tabs>
      <w:snapToGrid w:val="0"/>
    </w:pPr>
    <w:rPr>
      <w:sz w:val="20"/>
      <w:szCs w:val="20"/>
    </w:rPr>
  </w:style>
  <w:style w:type="character" w:customStyle="1" w:styleId="a6">
    <w:name w:val="頁首 字元"/>
    <w:basedOn w:val="a0"/>
    <w:link w:val="a5"/>
    <w:uiPriority w:val="99"/>
    <w:rsid w:val="00A05292"/>
    <w:rPr>
      <w:rFonts w:ascii="Times New Roman" w:eastAsia="新細明體" w:hAnsi="Times New Roman" w:cs="Times New Roman"/>
      <w:sz w:val="20"/>
      <w:szCs w:val="20"/>
    </w:rPr>
  </w:style>
  <w:style w:type="paragraph" w:styleId="a7">
    <w:name w:val="footer"/>
    <w:basedOn w:val="a"/>
    <w:link w:val="a8"/>
    <w:uiPriority w:val="99"/>
    <w:unhideWhenUsed/>
    <w:rsid w:val="00A05292"/>
    <w:pPr>
      <w:tabs>
        <w:tab w:val="center" w:pos="4153"/>
        <w:tab w:val="right" w:pos="8306"/>
      </w:tabs>
      <w:snapToGrid w:val="0"/>
    </w:pPr>
    <w:rPr>
      <w:sz w:val="20"/>
      <w:szCs w:val="20"/>
    </w:rPr>
  </w:style>
  <w:style w:type="character" w:customStyle="1" w:styleId="a8">
    <w:name w:val="頁尾 字元"/>
    <w:basedOn w:val="a0"/>
    <w:link w:val="a7"/>
    <w:uiPriority w:val="99"/>
    <w:rsid w:val="00A05292"/>
    <w:rPr>
      <w:rFonts w:ascii="Times New Roman" w:eastAsia="新細明體" w:hAnsi="Times New Roman" w:cs="Times New Roman"/>
      <w:sz w:val="20"/>
      <w:szCs w:val="20"/>
    </w:rPr>
  </w:style>
  <w:style w:type="paragraph" w:styleId="a9">
    <w:name w:val="Balloon Text"/>
    <w:basedOn w:val="a"/>
    <w:link w:val="aa"/>
    <w:uiPriority w:val="99"/>
    <w:semiHidden/>
    <w:unhideWhenUsed/>
    <w:rsid w:val="00364E2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64E23"/>
    <w:rPr>
      <w:rFonts w:asciiTheme="majorHAnsi" w:eastAsiaTheme="majorEastAsia" w:hAnsiTheme="majorHAnsi" w:cstheme="majorBidi"/>
      <w:sz w:val="18"/>
      <w:szCs w:val="18"/>
    </w:rPr>
  </w:style>
  <w:style w:type="character" w:customStyle="1" w:styleId="contextualspellingandgrammarerror">
    <w:name w:val="contextualspellingandgrammarerror"/>
    <w:basedOn w:val="a0"/>
    <w:rsid w:val="00AD7C04"/>
  </w:style>
  <w:style w:type="character" w:customStyle="1" w:styleId="normaltextrun1">
    <w:name w:val="normaltextrun1"/>
    <w:basedOn w:val="a0"/>
    <w:rsid w:val="00AD7C04"/>
  </w:style>
  <w:style w:type="character" w:customStyle="1" w:styleId="spellingerror">
    <w:name w:val="spellingerror"/>
    <w:basedOn w:val="a0"/>
    <w:rsid w:val="00D55CCF"/>
  </w:style>
  <w:style w:type="paragraph" w:customStyle="1" w:styleId="TableParagraph">
    <w:name w:val="Table Paragraph"/>
    <w:basedOn w:val="a"/>
    <w:uiPriority w:val="1"/>
    <w:qFormat/>
    <w:rsid w:val="008A1975"/>
    <w:pPr>
      <w:autoSpaceDE w:val="0"/>
      <w:autoSpaceDN w:val="0"/>
      <w:spacing w:before="61"/>
      <w:ind w:left="475"/>
    </w:pPr>
    <w:rPr>
      <w:rFonts w:ascii="標楷體" w:eastAsia="標楷體" w:hAnsi="標楷體" w:cs="標楷體"/>
      <w:kern w:val="0"/>
      <w:sz w:val="22"/>
      <w:szCs w:val="22"/>
    </w:rPr>
  </w:style>
  <w:style w:type="character" w:customStyle="1" w:styleId="30">
    <w:name w:val="標題 3 字元"/>
    <w:basedOn w:val="a0"/>
    <w:link w:val="3"/>
    <w:uiPriority w:val="9"/>
    <w:rsid w:val="00DC445D"/>
    <w:rPr>
      <w:rFonts w:ascii="新細明體" w:eastAsia="新細明體" w:hAnsi="新細明體" w:cs="新細明體"/>
      <w:b/>
      <w:bCs/>
      <w:kern w:val="0"/>
      <w:sz w:val="27"/>
      <w:szCs w:val="27"/>
    </w:rPr>
  </w:style>
  <w:style w:type="character" w:styleId="ab">
    <w:name w:val="Hyperlink"/>
    <w:basedOn w:val="a0"/>
    <w:uiPriority w:val="99"/>
    <w:semiHidden/>
    <w:unhideWhenUsed/>
    <w:rsid w:val="00DC44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87"/>
    <w:pPr>
      <w:widowControl w:val="0"/>
    </w:pPr>
    <w:rPr>
      <w:rFonts w:ascii="Times New Roman" w:eastAsia="新細明體" w:hAnsi="Times New Roman" w:cs="Times New Roman"/>
      <w:szCs w:val="24"/>
    </w:rPr>
  </w:style>
  <w:style w:type="paragraph" w:styleId="3">
    <w:name w:val="heading 3"/>
    <w:basedOn w:val="a"/>
    <w:link w:val="30"/>
    <w:uiPriority w:val="9"/>
    <w:qFormat/>
    <w:rsid w:val="00DC445D"/>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4487"/>
    <w:pPr>
      <w:ind w:leftChars="200" w:left="480"/>
    </w:pPr>
  </w:style>
  <w:style w:type="paragraph" w:styleId="a5">
    <w:name w:val="header"/>
    <w:basedOn w:val="a"/>
    <w:link w:val="a6"/>
    <w:uiPriority w:val="99"/>
    <w:unhideWhenUsed/>
    <w:rsid w:val="00A05292"/>
    <w:pPr>
      <w:tabs>
        <w:tab w:val="center" w:pos="4153"/>
        <w:tab w:val="right" w:pos="8306"/>
      </w:tabs>
      <w:snapToGrid w:val="0"/>
    </w:pPr>
    <w:rPr>
      <w:sz w:val="20"/>
      <w:szCs w:val="20"/>
    </w:rPr>
  </w:style>
  <w:style w:type="character" w:customStyle="1" w:styleId="a6">
    <w:name w:val="頁首 字元"/>
    <w:basedOn w:val="a0"/>
    <w:link w:val="a5"/>
    <w:uiPriority w:val="99"/>
    <w:rsid w:val="00A05292"/>
    <w:rPr>
      <w:rFonts w:ascii="Times New Roman" w:eastAsia="新細明體" w:hAnsi="Times New Roman" w:cs="Times New Roman"/>
      <w:sz w:val="20"/>
      <w:szCs w:val="20"/>
    </w:rPr>
  </w:style>
  <w:style w:type="paragraph" w:styleId="a7">
    <w:name w:val="footer"/>
    <w:basedOn w:val="a"/>
    <w:link w:val="a8"/>
    <w:uiPriority w:val="99"/>
    <w:unhideWhenUsed/>
    <w:rsid w:val="00A05292"/>
    <w:pPr>
      <w:tabs>
        <w:tab w:val="center" w:pos="4153"/>
        <w:tab w:val="right" w:pos="8306"/>
      </w:tabs>
      <w:snapToGrid w:val="0"/>
    </w:pPr>
    <w:rPr>
      <w:sz w:val="20"/>
      <w:szCs w:val="20"/>
    </w:rPr>
  </w:style>
  <w:style w:type="character" w:customStyle="1" w:styleId="a8">
    <w:name w:val="頁尾 字元"/>
    <w:basedOn w:val="a0"/>
    <w:link w:val="a7"/>
    <w:uiPriority w:val="99"/>
    <w:rsid w:val="00A05292"/>
    <w:rPr>
      <w:rFonts w:ascii="Times New Roman" w:eastAsia="新細明體" w:hAnsi="Times New Roman" w:cs="Times New Roman"/>
      <w:sz w:val="20"/>
      <w:szCs w:val="20"/>
    </w:rPr>
  </w:style>
  <w:style w:type="paragraph" w:styleId="a9">
    <w:name w:val="Balloon Text"/>
    <w:basedOn w:val="a"/>
    <w:link w:val="aa"/>
    <w:uiPriority w:val="99"/>
    <w:semiHidden/>
    <w:unhideWhenUsed/>
    <w:rsid w:val="00364E2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64E23"/>
    <w:rPr>
      <w:rFonts w:asciiTheme="majorHAnsi" w:eastAsiaTheme="majorEastAsia" w:hAnsiTheme="majorHAnsi" w:cstheme="majorBidi"/>
      <w:sz w:val="18"/>
      <w:szCs w:val="18"/>
    </w:rPr>
  </w:style>
  <w:style w:type="character" w:customStyle="1" w:styleId="contextualspellingandgrammarerror">
    <w:name w:val="contextualspellingandgrammarerror"/>
    <w:basedOn w:val="a0"/>
    <w:rsid w:val="00AD7C04"/>
  </w:style>
  <w:style w:type="character" w:customStyle="1" w:styleId="normaltextrun1">
    <w:name w:val="normaltextrun1"/>
    <w:basedOn w:val="a0"/>
    <w:rsid w:val="00AD7C04"/>
  </w:style>
  <w:style w:type="character" w:customStyle="1" w:styleId="spellingerror">
    <w:name w:val="spellingerror"/>
    <w:basedOn w:val="a0"/>
    <w:rsid w:val="00D55CCF"/>
  </w:style>
  <w:style w:type="paragraph" w:customStyle="1" w:styleId="TableParagraph">
    <w:name w:val="Table Paragraph"/>
    <w:basedOn w:val="a"/>
    <w:uiPriority w:val="1"/>
    <w:qFormat/>
    <w:rsid w:val="008A1975"/>
    <w:pPr>
      <w:autoSpaceDE w:val="0"/>
      <w:autoSpaceDN w:val="0"/>
      <w:spacing w:before="61"/>
      <w:ind w:left="475"/>
    </w:pPr>
    <w:rPr>
      <w:rFonts w:ascii="標楷體" w:eastAsia="標楷體" w:hAnsi="標楷體" w:cs="標楷體"/>
      <w:kern w:val="0"/>
      <w:sz w:val="22"/>
      <w:szCs w:val="22"/>
    </w:rPr>
  </w:style>
  <w:style w:type="character" w:customStyle="1" w:styleId="30">
    <w:name w:val="標題 3 字元"/>
    <w:basedOn w:val="a0"/>
    <w:link w:val="3"/>
    <w:uiPriority w:val="9"/>
    <w:rsid w:val="00DC445D"/>
    <w:rPr>
      <w:rFonts w:ascii="新細明體" w:eastAsia="新細明體" w:hAnsi="新細明體" w:cs="新細明體"/>
      <w:b/>
      <w:bCs/>
      <w:kern w:val="0"/>
      <w:sz w:val="27"/>
      <w:szCs w:val="27"/>
    </w:rPr>
  </w:style>
  <w:style w:type="character" w:styleId="ab">
    <w:name w:val="Hyperlink"/>
    <w:basedOn w:val="a0"/>
    <w:uiPriority w:val="99"/>
    <w:semiHidden/>
    <w:unhideWhenUsed/>
    <w:rsid w:val="00DC44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69640">
      <w:bodyDiv w:val="1"/>
      <w:marLeft w:val="0"/>
      <w:marRight w:val="0"/>
      <w:marTop w:val="0"/>
      <w:marBottom w:val="0"/>
      <w:divBdr>
        <w:top w:val="none" w:sz="0" w:space="0" w:color="auto"/>
        <w:left w:val="none" w:sz="0" w:space="0" w:color="auto"/>
        <w:bottom w:val="none" w:sz="0" w:space="0" w:color="auto"/>
        <w:right w:val="none" w:sz="0" w:space="0" w:color="auto"/>
      </w:divBdr>
      <w:divsChild>
        <w:div w:id="2072147488">
          <w:marLeft w:val="547"/>
          <w:marRight w:val="0"/>
          <w:marTop w:val="0"/>
          <w:marBottom w:val="0"/>
          <w:divBdr>
            <w:top w:val="none" w:sz="0" w:space="0" w:color="auto"/>
            <w:left w:val="none" w:sz="0" w:space="0" w:color="auto"/>
            <w:bottom w:val="none" w:sz="0" w:space="0" w:color="auto"/>
            <w:right w:val="none" w:sz="0" w:space="0" w:color="auto"/>
          </w:divBdr>
        </w:div>
      </w:divsChild>
    </w:div>
    <w:div w:id="206937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146</Words>
  <Characters>837</Characters>
  <Application>Microsoft Office Word</Application>
  <DocSecurity>0</DocSecurity>
  <Lines>6</Lines>
  <Paragraphs>1</Paragraphs>
  <ScaleCrop>false</ScaleCrop>
  <Company>Delta</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 KC Wu</dc:creator>
  <cp:lastModifiedBy>user</cp:lastModifiedBy>
  <cp:revision>6</cp:revision>
  <cp:lastPrinted>2025-07-02T02:40:00Z</cp:lastPrinted>
  <dcterms:created xsi:type="dcterms:W3CDTF">2025-07-02T03:17:00Z</dcterms:created>
  <dcterms:modified xsi:type="dcterms:W3CDTF">2025-10-17T00:33:00Z</dcterms:modified>
</cp:coreProperties>
</file>